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02" w:type="dxa"/>
        <w:tblInd w:w="-15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90"/>
        <w:gridCol w:w="6812"/>
      </w:tblGrid>
      <w:tr w:rsidR="00A773EB" w:rsidTr="00A85BE1">
        <w:trPr>
          <w:trHeight w:val="1971"/>
        </w:trPr>
        <w:tc>
          <w:tcPr>
            <w:tcW w:w="2390" w:type="dxa"/>
            <w:vAlign w:val="center"/>
            <w:hideMark/>
          </w:tcPr>
          <w:p w:rsidR="00A773EB" w:rsidRPr="0072455B" w:rsidRDefault="00A773EB" w:rsidP="00A85BE1">
            <w:pPr>
              <w:spacing w:line="36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 wp14:anchorId="611DC6FE" wp14:editId="4E67F7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-1992630</wp:posOffset>
                  </wp:positionV>
                  <wp:extent cx="1362075" cy="1362075"/>
                  <wp:effectExtent l="0" t="0" r="9525" b="9525"/>
                  <wp:wrapThrough wrapText="bothSides">
                    <wp:wrapPolygon edited="0">
                      <wp:start x="0" y="0"/>
                      <wp:lineTo x="0" y="21449"/>
                      <wp:lineTo x="21449" y="21449"/>
                      <wp:lineTo x="21449" y="0"/>
                      <wp:lineTo x="0" y="0"/>
                    </wp:wrapPolygon>
                  </wp:wrapThrough>
                  <wp:docPr id="1" name="圖片 3" descr="A5-0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A5-02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12" w:type="dxa"/>
            <w:hideMark/>
          </w:tcPr>
          <w:p w:rsidR="00A773EB" w:rsidRPr="00F136DA" w:rsidRDefault="00A773EB" w:rsidP="00A85BE1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56"/>
                <w:szCs w:val="56"/>
              </w:rPr>
            </w:pPr>
            <w:r w:rsidRPr="00F136DA">
              <w:rPr>
                <w:rFonts w:ascii="標楷體" w:eastAsia="標楷體" w:hAnsi="標楷體" w:hint="eastAsia"/>
                <w:b/>
                <w:sz w:val="56"/>
                <w:szCs w:val="56"/>
              </w:rPr>
              <w:t>福建金門地方法院新聞稿</w:t>
            </w:r>
          </w:p>
          <w:p w:rsidR="00A773EB" w:rsidRPr="00D57F83" w:rsidRDefault="00A773EB" w:rsidP="00A85BE1">
            <w:pPr>
              <w:spacing w:line="0" w:lineRule="atLeast"/>
              <w:ind w:firstLineChars="202" w:firstLine="56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發稿日期：</w:t>
            </w:r>
            <w:r w:rsidRPr="00D57F83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="0023424F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3A7D1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E64924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A773EB" w:rsidRPr="00682430" w:rsidRDefault="00A773EB" w:rsidP="00A85BE1">
            <w:pPr>
              <w:spacing w:line="0" w:lineRule="atLeast"/>
              <w:ind w:firstLineChars="202" w:firstLine="56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發稿單位：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書記處</w:t>
            </w:r>
          </w:p>
          <w:p w:rsidR="00A773EB" w:rsidRPr="00682430" w:rsidRDefault="00A773EB" w:rsidP="00A85BE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682430">
              <w:rPr>
                <w:rFonts w:ascii="標楷體" w:eastAsia="標楷體" w:hAnsi="標楷體" w:hint="eastAsia"/>
                <w:sz w:val="28"/>
                <w:szCs w:val="28"/>
              </w:rPr>
              <w:t>連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682430">
              <w:rPr>
                <w:rFonts w:ascii="標楷體" w:eastAsia="標楷體" w:hAnsi="標楷體" w:hint="eastAsia"/>
                <w:sz w:val="28"/>
                <w:szCs w:val="28"/>
              </w:rPr>
              <w:t>絡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682430">
              <w:rPr>
                <w:rFonts w:ascii="標楷體" w:eastAsia="標楷體" w:hAnsi="標楷體" w:hint="eastAsia"/>
                <w:sz w:val="28"/>
                <w:szCs w:val="28"/>
              </w:rPr>
              <w:t>人：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書記官長 李成在</w:t>
            </w:r>
          </w:p>
          <w:p w:rsidR="00A773EB" w:rsidRPr="00FC67C0" w:rsidRDefault="00A773EB" w:rsidP="0047223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838C8A" wp14:editId="22B34D45">
                      <wp:simplePos x="0" y="0"/>
                      <wp:positionH relativeFrom="margin">
                        <wp:posOffset>-1419860</wp:posOffset>
                      </wp:positionH>
                      <wp:positionV relativeFrom="paragraph">
                        <wp:posOffset>239395</wp:posOffset>
                      </wp:positionV>
                      <wp:extent cx="5372100" cy="36195"/>
                      <wp:effectExtent l="19050" t="19050" r="19050" b="20955"/>
                      <wp:wrapNone/>
                      <wp:docPr id="2" name="直線接點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72100" cy="3619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1FB08" id="直線接點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1.8pt,18.85pt" to="311.2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" strokeweight="2.25pt">
                      <w10:wrap anchorx="margin"/>
                    </v:lin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682430">
              <w:rPr>
                <w:rFonts w:ascii="標楷體" w:eastAsia="標楷體" w:hAnsi="標楷體" w:hint="eastAsia"/>
                <w:sz w:val="28"/>
                <w:szCs w:val="28"/>
              </w:rPr>
              <w:t>連絡電話：</w:t>
            </w:r>
            <w:r>
              <w:rPr>
                <w:rFonts w:ascii="標楷體" w:eastAsia="標楷體" w:hAnsi="標楷體"/>
                <w:sz w:val="28"/>
                <w:szCs w:val="28"/>
              </w:rPr>
              <w:t>(082)327361#303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編號：10</w:t>
            </w:r>
            <w:r w:rsidR="0023424F"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-00</w:t>
            </w:r>
            <w:r w:rsidR="0047223D">
              <w:rPr>
                <w:rFonts w:ascii="標楷體" w:eastAsia="標楷體" w:hAnsi="標楷體"/>
              </w:rPr>
              <w:t>2</w:t>
            </w:r>
          </w:p>
        </w:tc>
      </w:tr>
    </w:tbl>
    <w:p w:rsidR="00A773EB" w:rsidRDefault="0047223D" w:rsidP="00A773EB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福建</w:t>
      </w:r>
      <w:r w:rsidR="00471EFF">
        <w:rPr>
          <w:rFonts w:ascii="標楷體" w:eastAsia="標楷體" w:hAnsi="標楷體" w:hint="eastAsia"/>
          <w:b/>
          <w:sz w:val="32"/>
          <w:szCs w:val="32"/>
        </w:rPr>
        <w:t>金門</w:t>
      </w:r>
      <w:r>
        <w:rPr>
          <w:rFonts w:ascii="標楷體" w:eastAsia="標楷體" w:hAnsi="標楷體" w:hint="eastAsia"/>
          <w:b/>
          <w:sz w:val="32"/>
          <w:szCs w:val="32"/>
        </w:rPr>
        <w:t>高、</w:t>
      </w:r>
      <w:r w:rsidR="00471EFF">
        <w:rPr>
          <w:rFonts w:ascii="標楷體" w:eastAsia="標楷體" w:hAnsi="標楷體" w:hint="eastAsia"/>
          <w:b/>
          <w:sz w:val="32"/>
          <w:szCs w:val="32"/>
        </w:rPr>
        <w:t>地院</w:t>
      </w:r>
      <w:r>
        <w:rPr>
          <w:rFonts w:ascii="標楷體" w:eastAsia="標楷體" w:hAnsi="標楷體" w:hint="eastAsia"/>
          <w:b/>
          <w:sz w:val="32"/>
          <w:szCs w:val="32"/>
        </w:rPr>
        <w:t>「訴訟程序視訊諮詢服務」啟用典禮</w:t>
      </w:r>
    </w:p>
    <w:p w:rsidR="00704DA1" w:rsidRDefault="00340822" w:rsidP="00A773EB">
      <w:pPr>
        <w:widowControl/>
        <w:spacing w:line="360" w:lineRule="auto"/>
        <w:ind w:firstLine="67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福建金門高分院、金門地院與金門縣政府轄下烈嶼鄉公所</w:t>
      </w:r>
      <w:r w:rsidR="00D40E4C">
        <w:rPr>
          <w:rFonts w:ascii="標楷體" w:eastAsia="標楷體" w:hAnsi="標楷體" w:hint="eastAsia"/>
          <w:sz w:val="28"/>
          <w:szCs w:val="28"/>
        </w:rPr>
        <w:t>、代表會聯合舉</w:t>
      </w:r>
      <w:r>
        <w:rPr>
          <w:rFonts w:ascii="標楷體" w:eastAsia="標楷體" w:hAnsi="標楷體" w:hint="eastAsia"/>
          <w:sz w:val="28"/>
          <w:szCs w:val="28"/>
        </w:rPr>
        <w:t>辦訴訟程序視訊諮詢服務，於本</w:t>
      </w:r>
      <w:r w:rsidR="00471EFF">
        <w:rPr>
          <w:rFonts w:ascii="標楷體" w:eastAsia="標楷體" w:hAnsi="標楷體" w:hint="eastAsia"/>
          <w:sz w:val="28"/>
          <w:szCs w:val="28"/>
        </w:rPr>
        <w:t>年1月1</w:t>
      </w:r>
      <w:r>
        <w:rPr>
          <w:rFonts w:ascii="標楷體" w:eastAsia="標楷體" w:hAnsi="標楷體"/>
          <w:sz w:val="28"/>
          <w:szCs w:val="28"/>
        </w:rPr>
        <w:t>7</w:t>
      </w:r>
      <w:r w:rsidR="00471EFF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上午</w:t>
      </w:r>
      <w:r w:rsidR="00D975A9">
        <w:rPr>
          <w:rFonts w:ascii="標楷體" w:eastAsia="標楷體" w:hAnsi="標楷體" w:hint="eastAsia"/>
          <w:sz w:val="28"/>
          <w:szCs w:val="28"/>
        </w:rPr>
        <w:t>10時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="00D40E4C">
        <w:rPr>
          <w:rFonts w:ascii="標楷體" w:eastAsia="標楷體" w:hAnsi="標楷體" w:hint="eastAsia"/>
          <w:sz w:val="28"/>
          <w:szCs w:val="28"/>
        </w:rPr>
        <w:t>本</w:t>
      </w:r>
      <w:r>
        <w:rPr>
          <w:rFonts w:ascii="標楷體" w:eastAsia="標楷體" w:hAnsi="標楷體" w:hint="eastAsia"/>
          <w:sz w:val="28"/>
          <w:szCs w:val="28"/>
        </w:rPr>
        <w:t>院聯合服務中心</w:t>
      </w:r>
      <w:r w:rsidR="00471EFF">
        <w:rPr>
          <w:rFonts w:ascii="標楷體" w:eastAsia="標楷體" w:hAnsi="標楷體" w:hint="eastAsia"/>
          <w:sz w:val="28"/>
          <w:szCs w:val="28"/>
        </w:rPr>
        <w:t>，由</w:t>
      </w:r>
      <w:r>
        <w:rPr>
          <w:rFonts w:ascii="標楷體" w:eastAsia="標楷體" w:hAnsi="標楷體" w:hint="eastAsia"/>
          <w:sz w:val="28"/>
          <w:szCs w:val="28"/>
        </w:rPr>
        <w:t>金高洪曉能院長、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金地</w:t>
      </w:r>
      <w:r w:rsidR="00471EFF">
        <w:rPr>
          <w:rFonts w:ascii="標楷體" w:eastAsia="標楷體" w:hAnsi="標楷體" w:hint="eastAsia"/>
          <w:sz w:val="28"/>
          <w:szCs w:val="28"/>
        </w:rPr>
        <w:t>莊深淵</w:t>
      </w:r>
      <w:proofErr w:type="gramEnd"/>
      <w:r>
        <w:rPr>
          <w:rFonts w:ascii="標楷體" w:eastAsia="標楷體" w:hAnsi="標楷體" w:hint="eastAsia"/>
          <w:sz w:val="28"/>
          <w:szCs w:val="28"/>
        </w:rPr>
        <w:t>院長</w:t>
      </w:r>
      <w:r w:rsidR="00B41F0B">
        <w:rPr>
          <w:rFonts w:ascii="標楷體" w:eastAsia="標楷體" w:hAnsi="標楷體" w:hint="eastAsia"/>
          <w:sz w:val="28"/>
          <w:szCs w:val="28"/>
        </w:rPr>
        <w:t>、魏玉英庭長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="00B41F0B">
        <w:rPr>
          <w:rFonts w:ascii="標楷體" w:eastAsia="標楷體" w:hAnsi="標楷體" w:hint="eastAsia"/>
          <w:sz w:val="28"/>
          <w:szCs w:val="28"/>
        </w:rPr>
        <w:t>副縣長黃怡凱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B41F0B">
        <w:rPr>
          <w:rFonts w:ascii="標楷體" w:eastAsia="標楷體" w:hAnsi="標楷體" w:hint="eastAsia"/>
          <w:sz w:val="28"/>
          <w:szCs w:val="28"/>
        </w:rPr>
        <w:t>鄉長</w:t>
      </w:r>
      <w:r>
        <w:rPr>
          <w:rFonts w:ascii="標楷體" w:eastAsia="標楷體" w:hAnsi="標楷體" w:hint="eastAsia"/>
          <w:sz w:val="28"/>
          <w:szCs w:val="28"/>
        </w:rPr>
        <w:t>洪若珊、</w:t>
      </w:r>
      <w:r w:rsidR="00B41F0B">
        <w:rPr>
          <w:rFonts w:ascii="標楷體" w:eastAsia="標楷體" w:hAnsi="標楷體" w:hint="eastAsia"/>
          <w:sz w:val="28"/>
          <w:szCs w:val="28"/>
        </w:rPr>
        <w:t>代表會主席</w:t>
      </w:r>
      <w:r w:rsidR="00D40E4C">
        <w:rPr>
          <w:rFonts w:ascii="標楷體" w:eastAsia="標楷體" w:hAnsi="標楷體" w:hint="eastAsia"/>
          <w:sz w:val="28"/>
          <w:szCs w:val="28"/>
        </w:rPr>
        <w:t>方駿洋共同主持啟動儀式</w:t>
      </w:r>
      <w:r w:rsidR="00B41F0B">
        <w:rPr>
          <w:rFonts w:ascii="標楷體" w:eastAsia="標楷體" w:hAnsi="標楷體" w:hint="eastAsia"/>
          <w:sz w:val="28"/>
          <w:szCs w:val="28"/>
        </w:rPr>
        <w:t>，縣政府政風處長陳治平及</w:t>
      </w:r>
      <w:r w:rsidR="008972CF">
        <w:rPr>
          <w:rFonts w:ascii="標楷體" w:eastAsia="標楷體" w:hAnsi="標楷體" w:hint="eastAsia"/>
          <w:sz w:val="28"/>
          <w:szCs w:val="28"/>
        </w:rPr>
        <w:t>法院</w:t>
      </w:r>
      <w:r w:rsidR="00B41F0B">
        <w:rPr>
          <w:rFonts w:ascii="標楷體" w:eastAsia="標楷體" w:hAnsi="標楷體" w:hint="eastAsia"/>
          <w:sz w:val="28"/>
          <w:szCs w:val="28"/>
        </w:rPr>
        <w:t>同仁、</w:t>
      </w:r>
      <w:proofErr w:type="gramStart"/>
      <w:r w:rsidR="00B41F0B">
        <w:rPr>
          <w:rFonts w:ascii="標楷體" w:eastAsia="標楷體" w:hAnsi="標楷體" w:hint="eastAsia"/>
          <w:sz w:val="28"/>
          <w:szCs w:val="28"/>
        </w:rPr>
        <w:t>到院洽公</w:t>
      </w:r>
      <w:proofErr w:type="gramEnd"/>
      <w:r w:rsidR="00B41F0B">
        <w:rPr>
          <w:rFonts w:ascii="標楷體" w:eastAsia="標楷體" w:hAnsi="標楷體" w:hint="eastAsia"/>
          <w:sz w:val="28"/>
          <w:szCs w:val="28"/>
        </w:rPr>
        <w:t>民眾數十</w:t>
      </w:r>
      <w:proofErr w:type="gramStart"/>
      <w:r w:rsidR="00B41F0B">
        <w:rPr>
          <w:rFonts w:ascii="標楷體" w:eastAsia="標楷體" w:hAnsi="標楷體" w:hint="eastAsia"/>
          <w:sz w:val="28"/>
          <w:szCs w:val="28"/>
        </w:rPr>
        <w:t>人在場觀禮</w:t>
      </w:r>
      <w:proofErr w:type="gramEnd"/>
      <w:r w:rsidR="00704DA1">
        <w:rPr>
          <w:rFonts w:ascii="標楷體" w:eastAsia="標楷體" w:hAnsi="標楷體" w:hint="eastAsia"/>
          <w:sz w:val="28"/>
          <w:szCs w:val="28"/>
        </w:rPr>
        <w:t>。</w:t>
      </w:r>
    </w:p>
    <w:p w:rsidR="00B41F0B" w:rsidRPr="00B41F0B" w:rsidRDefault="00B41F0B" w:rsidP="00A773EB">
      <w:pPr>
        <w:widowControl/>
        <w:spacing w:line="360" w:lineRule="auto"/>
        <w:ind w:firstLine="675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洪曉能院長致詞指出，</w:t>
      </w:r>
      <w:r w:rsidR="00A50758">
        <w:rPr>
          <w:rFonts w:ascii="標楷體" w:eastAsia="標楷體" w:hAnsi="標楷體" w:hint="eastAsia"/>
          <w:sz w:val="28"/>
          <w:szCs w:val="28"/>
        </w:rPr>
        <w:t>烈嶼鄉一直被認為是離島中的離島，雖有交通船提供往來運輸，但受到天候時間等因素影響，民眾需承受舟車勞頓之苦，此次法院與烈嶼鄉公所合作，透過科技資訊設備，建置訴訟程序視訊諮商的管道，讓小金門鄉親能夠在地就近有一諮詢管道，省事又方便，身為司法人員也要感謝縣政府、鄉公所、代表會大力支持，讓司法為民服務的工作能夠更加落實；莊深淵院長致詞時</w:t>
      </w:r>
      <w:r w:rsidR="00D975A9">
        <w:rPr>
          <w:rFonts w:ascii="標楷體" w:eastAsia="標楷體" w:hAnsi="標楷體" w:hint="eastAsia"/>
          <w:sz w:val="28"/>
          <w:szCs w:val="28"/>
        </w:rPr>
        <w:t>表示</w:t>
      </w:r>
      <w:r w:rsidR="00A50758">
        <w:rPr>
          <w:rFonts w:ascii="標楷體" w:eastAsia="標楷體" w:hAnsi="標楷體" w:hint="eastAsia"/>
          <w:sz w:val="28"/>
          <w:szCs w:val="28"/>
        </w:rPr>
        <w:t>，司法院為了提昇便民禮民的效能，減少民眾往返法院的不便與辛勞</w:t>
      </w:r>
      <w:r w:rsidR="00D975A9">
        <w:rPr>
          <w:rFonts w:ascii="標楷體" w:eastAsia="標楷體" w:hAnsi="標楷體" w:hint="eastAsia"/>
          <w:sz w:val="28"/>
          <w:szCs w:val="28"/>
        </w:rPr>
        <w:t>，為了</w:t>
      </w:r>
      <w:r w:rsidR="00A50758">
        <w:rPr>
          <w:rFonts w:ascii="標楷體" w:eastAsia="標楷體" w:hAnsi="標楷體" w:hint="eastAsia"/>
          <w:sz w:val="28"/>
          <w:szCs w:val="28"/>
        </w:rPr>
        <w:t>增加民眾對於法院審判的瞭解與認知，在司法</w:t>
      </w:r>
      <w:r w:rsidR="00A50758">
        <w:rPr>
          <w:rFonts w:ascii="標楷體" w:eastAsia="標楷體" w:hAnsi="標楷體" w:hint="eastAsia"/>
          <w:sz w:val="28"/>
          <w:szCs w:val="28"/>
        </w:rPr>
        <w:lastRenderedPageBreak/>
        <w:t>院的推動下，金門高、地院開辦這項訴訟程序的視訊</w:t>
      </w:r>
      <w:r w:rsidR="0029348C">
        <w:rPr>
          <w:rFonts w:ascii="標楷體" w:eastAsia="標楷體" w:hAnsi="標楷體" w:hint="eastAsia"/>
          <w:sz w:val="28"/>
          <w:szCs w:val="28"/>
        </w:rPr>
        <w:t>服務，服務項目包括訴訟案件之案號、庭</w:t>
      </w:r>
      <w:r w:rsidR="003C26FF">
        <w:rPr>
          <w:rFonts w:ascii="標楷體" w:eastAsia="標楷體" w:hAnsi="標楷體" w:hint="eastAsia"/>
          <w:sz w:val="28"/>
          <w:szCs w:val="28"/>
        </w:rPr>
        <w:t>期</w:t>
      </w:r>
      <w:r w:rsidR="0029348C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29348C">
        <w:rPr>
          <w:rFonts w:ascii="標楷體" w:eastAsia="標楷體" w:hAnsi="標楷體" w:hint="eastAsia"/>
          <w:sz w:val="28"/>
          <w:szCs w:val="28"/>
        </w:rPr>
        <w:t>股別</w:t>
      </w:r>
      <w:proofErr w:type="gramEnd"/>
      <w:r w:rsidR="0029348C">
        <w:rPr>
          <w:rFonts w:ascii="標楷體" w:eastAsia="標楷體" w:hAnsi="標楷體" w:hint="eastAsia"/>
          <w:sz w:val="28"/>
          <w:szCs w:val="28"/>
        </w:rPr>
        <w:t>、上訴程序、抗告程序、具保程序、責付程序、聲請調解程序等，以及如何聲請支付命令、本票裁定、拍賣抵押物、民事強制執行、聲明異議、繳納裁判費用等等程序上的詢問輔導服務，不會寫狀紙也可以詢問，法院會提</w:t>
      </w:r>
      <w:r w:rsidR="00D975A9">
        <w:rPr>
          <w:rFonts w:ascii="標楷體" w:eastAsia="標楷體" w:hAnsi="標楷體" w:hint="eastAsia"/>
          <w:sz w:val="28"/>
          <w:szCs w:val="28"/>
        </w:rPr>
        <w:t>供</w:t>
      </w:r>
      <w:r w:rsidR="0029348C">
        <w:rPr>
          <w:rFonts w:ascii="標楷體" w:eastAsia="標楷體" w:hAnsi="標楷體" w:hint="eastAsia"/>
          <w:sz w:val="28"/>
          <w:szCs w:val="28"/>
        </w:rPr>
        <w:t>訴狀範例供參考</w:t>
      </w:r>
      <w:r w:rsidR="00A67201">
        <w:rPr>
          <w:rFonts w:ascii="標楷體" w:eastAsia="標楷體" w:hAnsi="標楷體" w:hint="eastAsia"/>
          <w:sz w:val="28"/>
          <w:szCs w:val="28"/>
        </w:rPr>
        <w:t>，除提供各項司法程序上的專業服務外，同時</w:t>
      </w:r>
      <w:r w:rsidR="00D975A9">
        <w:rPr>
          <w:rFonts w:ascii="標楷體" w:eastAsia="標楷體" w:hAnsi="標楷體" w:hint="eastAsia"/>
          <w:sz w:val="28"/>
          <w:szCs w:val="28"/>
        </w:rPr>
        <w:t>懇請</w:t>
      </w:r>
      <w:r w:rsidR="00A67201">
        <w:rPr>
          <w:rFonts w:ascii="標楷體" w:eastAsia="標楷體" w:hAnsi="標楷體" w:hint="eastAsia"/>
          <w:sz w:val="28"/>
          <w:szCs w:val="28"/>
        </w:rPr>
        <w:t>烈嶼鄉公所、代表</w:t>
      </w:r>
      <w:proofErr w:type="gramStart"/>
      <w:r w:rsidR="00A67201">
        <w:rPr>
          <w:rFonts w:ascii="標楷體" w:eastAsia="標楷體" w:hAnsi="標楷體" w:hint="eastAsia"/>
          <w:sz w:val="28"/>
          <w:szCs w:val="28"/>
        </w:rPr>
        <w:t>會廣向鄉民</w:t>
      </w:r>
      <w:proofErr w:type="gramEnd"/>
      <w:r w:rsidR="00A67201">
        <w:rPr>
          <w:rFonts w:ascii="標楷體" w:eastAsia="標楷體" w:hAnsi="標楷體" w:hint="eastAsia"/>
          <w:sz w:val="28"/>
          <w:szCs w:val="28"/>
        </w:rPr>
        <w:t>宣導，讓民</w:t>
      </w:r>
      <w:r w:rsidR="00EE10AA">
        <w:rPr>
          <w:rFonts w:ascii="標楷體" w:eastAsia="標楷體" w:hAnsi="標楷體" w:hint="eastAsia"/>
          <w:sz w:val="28"/>
          <w:szCs w:val="28"/>
        </w:rPr>
        <w:t>眾</w:t>
      </w:r>
      <w:r w:rsidR="00A67201">
        <w:rPr>
          <w:rFonts w:ascii="標楷體" w:eastAsia="標楷體" w:hAnsi="標楷體" w:hint="eastAsia"/>
          <w:sz w:val="28"/>
          <w:szCs w:val="28"/>
        </w:rPr>
        <w:t>瞭解視訊諮詢的便利性，</w:t>
      </w:r>
      <w:r w:rsidR="00EE10AA">
        <w:rPr>
          <w:rFonts w:ascii="標楷體" w:eastAsia="標楷體" w:hAnsi="標楷體" w:hint="eastAsia"/>
          <w:sz w:val="28"/>
          <w:szCs w:val="28"/>
        </w:rPr>
        <w:t>提高使用率，</w:t>
      </w:r>
      <w:r w:rsidR="00A67201">
        <w:rPr>
          <w:rFonts w:ascii="標楷體" w:eastAsia="標楷體" w:hAnsi="標楷體" w:hint="eastAsia"/>
          <w:sz w:val="28"/>
          <w:szCs w:val="28"/>
        </w:rPr>
        <w:t>並感謝縣政府、鄉公所、代表會的配合如期</w:t>
      </w:r>
      <w:r w:rsidR="00EE10AA">
        <w:rPr>
          <w:rFonts w:ascii="標楷體" w:eastAsia="標楷體" w:hAnsi="標楷體" w:hint="eastAsia"/>
          <w:sz w:val="28"/>
          <w:szCs w:val="28"/>
        </w:rPr>
        <w:t>建置完成</w:t>
      </w:r>
      <w:r w:rsidR="00A67201">
        <w:rPr>
          <w:rFonts w:ascii="標楷體" w:eastAsia="標楷體" w:hAnsi="標楷體" w:hint="eastAsia"/>
          <w:sz w:val="28"/>
          <w:szCs w:val="28"/>
        </w:rPr>
        <w:t>啟用。</w:t>
      </w:r>
      <w:r w:rsidR="00EE10AA">
        <w:rPr>
          <w:rFonts w:ascii="標楷體" w:eastAsia="標楷體" w:hAnsi="標楷體" w:hint="eastAsia"/>
          <w:sz w:val="28"/>
          <w:szCs w:val="28"/>
        </w:rPr>
        <w:t>接著</w:t>
      </w:r>
      <w:r w:rsidR="00A67201">
        <w:rPr>
          <w:rFonts w:ascii="標楷體" w:eastAsia="標楷體" w:hAnsi="標楷體" w:hint="eastAsia"/>
          <w:sz w:val="28"/>
          <w:szCs w:val="28"/>
        </w:rPr>
        <w:t>黃副縣長、洪鄉長、方主席致詞時</w:t>
      </w:r>
      <w:r w:rsidR="00EE10AA">
        <w:rPr>
          <w:rFonts w:ascii="標楷體" w:eastAsia="標楷體" w:hAnsi="標楷體" w:hint="eastAsia"/>
          <w:sz w:val="28"/>
          <w:szCs w:val="28"/>
        </w:rPr>
        <w:t>皆稱</w:t>
      </w:r>
      <w:r w:rsidR="00A67201">
        <w:rPr>
          <w:rFonts w:ascii="標楷體" w:eastAsia="標楷體" w:hAnsi="標楷體" w:hint="eastAsia"/>
          <w:sz w:val="28"/>
          <w:szCs w:val="28"/>
        </w:rPr>
        <w:t>，感謝司法提供此項便民的措施</w:t>
      </w:r>
      <w:r w:rsidR="009F3480">
        <w:rPr>
          <w:rFonts w:ascii="標楷體" w:eastAsia="標楷體" w:hAnsi="標楷體" w:hint="eastAsia"/>
          <w:sz w:val="28"/>
          <w:szCs w:val="28"/>
        </w:rPr>
        <w:t>，願意協助法院來推廣這項工作，提供鄉民最佳的服務。</w:t>
      </w:r>
    </w:p>
    <w:p w:rsidR="00217799" w:rsidRDefault="00217799" w:rsidP="006F723F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本院</w:t>
      </w:r>
      <w:r w:rsidR="009F3480">
        <w:rPr>
          <w:rFonts w:ascii="標楷體" w:eastAsia="標楷體" w:hAnsi="標楷體" w:hint="eastAsia"/>
          <w:sz w:val="28"/>
          <w:szCs w:val="28"/>
        </w:rPr>
        <w:t>因</w:t>
      </w:r>
      <w:r w:rsidR="00D40E4C">
        <w:rPr>
          <w:rFonts w:ascii="標楷體" w:eastAsia="標楷體" w:hAnsi="標楷體" w:hint="eastAsia"/>
          <w:sz w:val="28"/>
          <w:szCs w:val="28"/>
        </w:rPr>
        <w:t>位處離島地區，幅員狹小，</w:t>
      </w:r>
      <w:r w:rsidR="00B911AD">
        <w:rPr>
          <w:rFonts w:ascii="標楷體" w:eastAsia="標楷體" w:hAnsi="標楷體" w:hint="eastAsia"/>
          <w:sz w:val="28"/>
          <w:szCs w:val="28"/>
        </w:rPr>
        <w:t>院本部所在各鄉鎮</w:t>
      </w:r>
      <w:r w:rsidR="00245CE5">
        <w:rPr>
          <w:rFonts w:ascii="標楷體" w:eastAsia="標楷體" w:hAnsi="標楷體" w:hint="eastAsia"/>
          <w:sz w:val="28"/>
          <w:szCs w:val="28"/>
        </w:rPr>
        <w:t>間</w:t>
      </w:r>
      <w:r w:rsidR="00D40E4C">
        <w:rPr>
          <w:rFonts w:ascii="標楷體" w:eastAsia="標楷體" w:hAnsi="標楷體" w:hint="eastAsia"/>
          <w:sz w:val="28"/>
          <w:szCs w:val="28"/>
        </w:rPr>
        <w:t>交通</w:t>
      </w:r>
      <w:r w:rsidR="00245CE5">
        <w:rPr>
          <w:rFonts w:ascii="標楷體" w:eastAsia="標楷體" w:hAnsi="標楷體" w:hint="eastAsia"/>
          <w:sz w:val="28"/>
          <w:szCs w:val="28"/>
        </w:rPr>
        <w:t>往返</w:t>
      </w:r>
      <w:r w:rsidR="00EE10AA">
        <w:rPr>
          <w:rFonts w:ascii="標楷體" w:eastAsia="標楷體" w:hAnsi="標楷體" w:hint="eastAsia"/>
          <w:sz w:val="28"/>
          <w:szCs w:val="28"/>
        </w:rPr>
        <w:t>相較</w:t>
      </w:r>
      <w:r w:rsidR="00D40E4C">
        <w:rPr>
          <w:rFonts w:ascii="標楷體" w:eastAsia="標楷體" w:hAnsi="標楷體" w:hint="eastAsia"/>
          <w:sz w:val="28"/>
          <w:szCs w:val="28"/>
        </w:rPr>
        <w:t>便利，惟</w:t>
      </w:r>
      <w:r w:rsidR="00EE10AA">
        <w:rPr>
          <w:rFonts w:ascii="標楷體" w:eastAsia="標楷體" w:hAnsi="標楷體" w:hint="eastAsia"/>
          <w:sz w:val="28"/>
          <w:szCs w:val="28"/>
        </w:rPr>
        <w:t>訴訟</w:t>
      </w:r>
      <w:r w:rsidR="00D40E4C">
        <w:rPr>
          <w:rFonts w:ascii="標楷體" w:eastAsia="標楷體" w:hAnsi="標楷體" w:hint="eastAsia"/>
          <w:sz w:val="28"/>
          <w:szCs w:val="28"/>
        </w:rPr>
        <w:t>所轄之烈嶼鄉(俗稱小金門)與</w:t>
      </w:r>
      <w:r w:rsidR="00245CE5">
        <w:rPr>
          <w:rFonts w:ascii="標楷體" w:eastAsia="標楷體" w:hAnsi="標楷體" w:hint="eastAsia"/>
          <w:sz w:val="28"/>
          <w:szCs w:val="28"/>
        </w:rPr>
        <w:t>法</w:t>
      </w:r>
      <w:r w:rsidR="00D40E4C">
        <w:rPr>
          <w:rFonts w:ascii="標楷體" w:eastAsia="標楷體" w:hAnsi="標楷體" w:hint="eastAsia"/>
          <w:sz w:val="28"/>
          <w:szCs w:val="28"/>
        </w:rPr>
        <w:t>院</w:t>
      </w:r>
      <w:r w:rsidR="00EE10AA">
        <w:rPr>
          <w:rFonts w:ascii="標楷體" w:eastAsia="標楷體" w:hAnsi="標楷體" w:hint="eastAsia"/>
          <w:sz w:val="28"/>
          <w:szCs w:val="28"/>
        </w:rPr>
        <w:t>所在地之金城鎮</w:t>
      </w:r>
      <w:r w:rsidR="00D40E4C">
        <w:rPr>
          <w:rFonts w:ascii="標楷體" w:eastAsia="標楷體" w:hAnsi="標楷體" w:hint="eastAsia"/>
          <w:sz w:val="28"/>
          <w:szCs w:val="28"/>
        </w:rPr>
        <w:t>(俗稱大金門)間隔</w:t>
      </w:r>
      <w:r w:rsidR="00B911AD">
        <w:rPr>
          <w:rFonts w:ascii="標楷體" w:eastAsia="標楷體" w:hAnsi="標楷體" w:hint="eastAsia"/>
          <w:sz w:val="28"/>
          <w:szCs w:val="28"/>
        </w:rPr>
        <w:t>著</w:t>
      </w:r>
      <w:r w:rsidR="00D40E4C">
        <w:rPr>
          <w:rFonts w:ascii="標楷體" w:eastAsia="標楷體" w:hAnsi="標楷體" w:hint="eastAsia"/>
          <w:sz w:val="28"/>
          <w:szCs w:val="28"/>
        </w:rPr>
        <w:t>金烈水道</w:t>
      </w:r>
      <w:proofErr w:type="gramStart"/>
      <w:r w:rsidR="00D40E4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40E4C">
        <w:rPr>
          <w:rFonts w:ascii="標楷體" w:eastAsia="標楷體" w:hAnsi="標楷體" w:hint="eastAsia"/>
          <w:sz w:val="28"/>
          <w:szCs w:val="28"/>
        </w:rPr>
        <w:t>水之遙，來往</w:t>
      </w:r>
      <w:r w:rsidR="00AC7FA1">
        <w:rPr>
          <w:rFonts w:ascii="標楷體" w:eastAsia="標楷體" w:hAnsi="標楷體" w:hint="eastAsia"/>
          <w:sz w:val="28"/>
          <w:szCs w:val="28"/>
        </w:rPr>
        <w:t>兩門間之</w:t>
      </w:r>
      <w:r w:rsidR="00D40E4C">
        <w:rPr>
          <w:rFonts w:ascii="標楷體" w:eastAsia="標楷體" w:hAnsi="標楷體" w:hint="eastAsia"/>
          <w:sz w:val="28"/>
          <w:szCs w:val="28"/>
        </w:rPr>
        <w:t>交通工具</w:t>
      </w:r>
      <w:r w:rsidR="0098409C">
        <w:rPr>
          <w:rFonts w:ascii="標楷體" w:eastAsia="標楷體" w:hAnsi="標楷體" w:hint="eastAsia"/>
          <w:sz w:val="28"/>
          <w:szCs w:val="28"/>
        </w:rPr>
        <w:t>皆</w:t>
      </w:r>
      <w:r w:rsidR="00D40E4C">
        <w:rPr>
          <w:rFonts w:ascii="標楷體" w:eastAsia="標楷體" w:hAnsi="標楷體" w:hint="eastAsia"/>
          <w:sz w:val="28"/>
          <w:szCs w:val="28"/>
        </w:rPr>
        <w:t>須</w:t>
      </w:r>
      <w:r w:rsidR="0098409C">
        <w:rPr>
          <w:rFonts w:ascii="標楷體" w:eastAsia="標楷體" w:hAnsi="標楷體" w:hint="eastAsia"/>
          <w:sz w:val="28"/>
          <w:szCs w:val="28"/>
        </w:rPr>
        <w:t>仰賴</w:t>
      </w:r>
      <w:r w:rsidR="00D40E4C">
        <w:rPr>
          <w:rFonts w:ascii="標楷體" w:eastAsia="標楷體" w:hAnsi="標楷體" w:hint="eastAsia"/>
          <w:sz w:val="28"/>
          <w:szCs w:val="28"/>
        </w:rPr>
        <w:t>金門縣政府</w:t>
      </w:r>
      <w:r w:rsidR="0098409C">
        <w:rPr>
          <w:rFonts w:ascii="標楷體" w:eastAsia="標楷體" w:hAnsi="標楷體" w:hint="eastAsia"/>
          <w:sz w:val="28"/>
          <w:szCs w:val="28"/>
        </w:rPr>
        <w:t>營運</w:t>
      </w:r>
      <w:r w:rsidR="00D40E4C">
        <w:rPr>
          <w:rFonts w:ascii="標楷體" w:eastAsia="標楷體" w:hAnsi="標楷體" w:hint="eastAsia"/>
          <w:sz w:val="28"/>
          <w:szCs w:val="28"/>
        </w:rPr>
        <w:t>之交通船，</w:t>
      </w:r>
      <w:r w:rsidR="00EE10AA">
        <w:rPr>
          <w:rFonts w:ascii="標楷體" w:eastAsia="標楷體" w:hAnsi="標楷體" w:hint="eastAsia"/>
          <w:sz w:val="28"/>
          <w:szCs w:val="28"/>
        </w:rPr>
        <w:t>水路</w:t>
      </w:r>
      <w:r w:rsidR="00D40E4C">
        <w:rPr>
          <w:rFonts w:ascii="標楷體" w:eastAsia="標楷體" w:hAnsi="標楷體" w:hint="eastAsia"/>
          <w:sz w:val="28"/>
          <w:szCs w:val="28"/>
        </w:rPr>
        <w:t>交通</w:t>
      </w:r>
      <w:r w:rsidR="00EE10AA">
        <w:rPr>
          <w:rFonts w:ascii="標楷體" w:eastAsia="標楷體" w:hAnsi="標楷體" w:hint="eastAsia"/>
          <w:sz w:val="28"/>
          <w:szCs w:val="28"/>
        </w:rPr>
        <w:t>往返</w:t>
      </w:r>
      <w:r w:rsidR="00D40E4C">
        <w:rPr>
          <w:rFonts w:ascii="標楷體" w:eastAsia="標楷體" w:hAnsi="標楷體" w:hint="eastAsia"/>
          <w:sz w:val="28"/>
          <w:szCs w:val="28"/>
        </w:rPr>
        <w:t>相對</w:t>
      </w:r>
      <w:r w:rsidR="00EE10AA">
        <w:rPr>
          <w:rFonts w:ascii="標楷體" w:eastAsia="標楷體" w:hAnsi="標楷體" w:hint="eastAsia"/>
          <w:sz w:val="28"/>
          <w:szCs w:val="28"/>
        </w:rPr>
        <w:t>勞頓耗時</w:t>
      </w:r>
      <w:r w:rsidR="00D40E4C">
        <w:rPr>
          <w:rFonts w:ascii="標楷體" w:eastAsia="標楷體" w:hAnsi="標楷體" w:hint="eastAsia"/>
          <w:sz w:val="28"/>
          <w:szCs w:val="28"/>
        </w:rPr>
        <w:t>，</w:t>
      </w:r>
      <w:r w:rsidR="0098409C">
        <w:rPr>
          <w:rFonts w:ascii="標楷體" w:eastAsia="標楷體" w:hAnsi="標楷體" w:hint="eastAsia"/>
          <w:sz w:val="28"/>
          <w:szCs w:val="28"/>
        </w:rPr>
        <w:t>堪稱離島中的離島；為提升便民效能，並結合地方政府資源</w:t>
      </w:r>
      <w:r w:rsidR="00017771">
        <w:rPr>
          <w:rFonts w:ascii="標楷體" w:eastAsia="標楷體" w:hAnsi="標楷體" w:hint="eastAsia"/>
          <w:sz w:val="28"/>
          <w:szCs w:val="28"/>
        </w:rPr>
        <w:t>，將該鄉列為首要設置點，</w:t>
      </w:r>
      <w:r w:rsidR="00AC7FA1">
        <w:rPr>
          <w:rFonts w:ascii="標楷體" w:eastAsia="標楷體" w:hAnsi="標楷體" w:hint="eastAsia"/>
          <w:sz w:val="28"/>
          <w:szCs w:val="28"/>
        </w:rPr>
        <w:t>透過視訊</w:t>
      </w:r>
      <w:r w:rsidR="00BE449F">
        <w:rPr>
          <w:rFonts w:ascii="標楷體" w:eastAsia="標楷體" w:hAnsi="標楷體" w:hint="eastAsia"/>
          <w:sz w:val="28"/>
          <w:szCs w:val="28"/>
        </w:rPr>
        <w:t>科技設備</w:t>
      </w:r>
      <w:r w:rsidR="00245CE5">
        <w:rPr>
          <w:rFonts w:ascii="標楷體" w:eastAsia="標楷體" w:hAnsi="標楷體" w:hint="eastAsia"/>
          <w:sz w:val="28"/>
          <w:szCs w:val="28"/>
        </w:rPr>
        <w:t>進</w:t>
      </w:r>
      <w:r w:rsidR="00AC7FA1">
        <w:rPr>
          <w:rFonts w:ascii="標楷體" w:eastAsia="標楷體" w:hAnsi="標楷體" w:hint="eastAsia"/>
          <w:sz w:val="28"/>
          <w:szCs w:val="28"/>
        </w:rPr>
        <w:t>行諮詢，</w:t>
      </w:r>
      <w:r w:rsidR="00017771">
        <w:rPr>
          <w:rFonts w:ascii="標楷體" w:eastAsia="標楷體" w:hAnsi="標楷體" w:hint="eastAsia"/>
          <w:sz w:val="28"/>
          <w:szCs w:val="28"/>
        </w:rPr>
        <w:t>提供優質的訴訟輔導服務，</w:t>
      </w:r>
      <w:r w:rsidR="00B911AD">
        <w:rPr>
          <w:rFonts w:ascii="標楷體" w:eastAsia="標楷體" w:hAnsi="標楷體" w:hint="eastAsia"/>
          <w:sz w:val="28"/>
          <w:szCs w:val="28"/>
        </w:rPr>
        <w:t>並就</w:t>
      </w:r>
      <w:r w:rsidR="00017771">
        <w:rPr>
          <w:rFonts w:ascii="標楷體" w:eastAsia="標楷體" w:hAnsi="標楷體" w:hint="eastAsia"/>
          <w:sz w:val="28"/>
          <w:szCs w:val="28"/>
        </w:rPr>
        <w:t>推行成果進行檢討改善，逐步推動</w:t>
      </w:r>
      <w:r w:rsidR="00245CE5">
        <w:rPr>
          <w:rFonts w:ascii="標楷體" w:eastAsia="標楷體" w:hAnsi="標楷體" w:hint="eastAsia"/>
          <w:sz w:val="28"/>
          <w:szCs w:val="28"/>
        </w:rPr>
        <w:t>普及至</w:t>
      </w:r>
      <w:r w:rsidR="00017771">
        <w:rPr>
          <w:rFonts w:ascii="標楷體" w:eastAsia="標楷體" w:hAnsi="標楷體" w:hint="eastAsia"/>
          <w:sz w:val="28"/>
          <w:szCs w:val="28"/>
        </w:rPr>
        <w:t>全縣</w:t>
      </w:r>
      <w:r w:rsidR="00B911AD">
        <w:rPr>
          <w:rFonts w:ascii="標楷體" w:eastAsia="標楷體" w:hAnsi="標楷體" w:hint="eastAsia"/>
          <w:sz w:val="28"/>
          <w:szCs w:val="28"/>
        </w:rPr>
        <w:t>各</w:t>
      </w:r>
      <w:proofErr w:type="gramStart"/>
      <w:r w:rsidR="00B911AD">
        <w:rPr>
          <w:rFonts w:ascii="標楷體" w:eastAsia="標楷體" w:hAnsi="標楷體" w:hint="eastAsia"/>
          <w:sz w:val="28"/>
          <w:szCs w:val="28"/>
        </w:rPr>
        <w:t>鄉鎮</w:t>
      </w:r>
      <w:r w:rsidR="00017771">
        <w:rPr>
          <w:rFonts w:ascii="標楷體" w:eastAsia="標楷體" w:hAnsi="標楷體" w:hint="eastAsia"/>
          <w:sz w:val="28"/>
          <w:szCs w:val="28"/>
        </w:rPr>
        <w:t>均能</w:t>
      </w:r>
      <w:r w:rsidR="00B911AD">
        <w:rPr>
          <w:rFonts w:ascii="標楷體" w:eastAsia="標楷體" w:hAnsi="標楷體" w:hint="eastAsia"/>
          <w:sz w:val="28"/>
          <w:szCs w:val="28"/>
        </w:rPr>
        <w:t>就近</w:t>
      </w:r>
      <w:proofErr w:type="gramEnd"/>
      <w:r w:rsidR="00B911AD">
        <w:rPr>
          <w:rFonts w:ascii="標楷體" w:eastAsia="標楷體" w:hAnsi="標楷體" w:hint="eastAsia"/>
          <w:sz w:val="28"/>
          <w:szCs w:val="28"/>
        </w:rPr>
        <w:t>利用科技設備之</w:t>
      </w:r>
      <w:r w:rsidR="00017771">
        <w:rPr>
          <w:rFonts w:ascii="標楷體" w:eastAsia="標楷體" w:hAnsi="標楷體" w:hint="eastAsia"/>
          <w:sz w:val="28"/>
          <w:szCs w:val="28"/>
        </w:rPr>
        <w:t>便利</w:t>
      </w:r>
      <w:r w:rsidR="00B911AD">
        <w:rPr>
          <w:rFonts w:ascii="標楷體" w:eastAsia="標楷體" w:hAnsi="標楷體" w:hint="eastAsia"/>
          <w:sz w:val="28"/>
          <w:szCs w:val="28"/>
        </w:rPr>
        <w:t>性，</w:t>
      </w:r>
      <w:r w:rsidR="00245CE5">
        <w:rPr>
          <w:rFonts w:ascii="標楷體" w:eastAsia="標楷體" w:hAnsi="標楷體" w:hint="eastAsia"/>
          <w:sz w:val="28"/>
          <w:szCs w:val="28"/>
        </w:rPr>
        <w:t>以網路替代水路及馬路</w:t>
      </w:r>
      <w:r w:rsidR="00362DE9">
        <w:rPr>
          <w:rFonts w:ascii="標楷體" w:eastAsia="標楷體" w:hAnsi="標楷體" w:hint="eastAsia"/>
          <w:sz w:val="28"/>
          <w:szCs w:val="28"/>
        </w:rPr>
        <w:t>，</w:t>
      </w:r>
      <w:r w:rsidR="00362DE9">
        <w:rPr>
          <w:rFonts w:ascii="標楷體" w:eastAsia="標楷體" w:hAnsi="標楷體" w:hint="eastAsia"/>
          <w:sz w:val="28"/>
          <w:szCs w:val="28"/>
        </w:rPr>
        <w:lastRenderedPageBreak/>
        <w:t>促進便民</w:t>
      </w:r>
      <w:proofErr w:type="gramStart"/>
      <w:r w:rsidR="00362DE9">
        <w:rPr>
          <w:rFonts w:ascii="標楷體" w:eastAsia="標楷體" w:hAnsi="標楷體" w:hint="eastAsia"/>
          <w:sz w:val="28"/>
          <w:szCs w:val="28"/>
        </w:rPr>
        <w:t>禮民零距離</w:t>
      </w:r>
      <w:proofErr w:type="gramEnd"/>
      <w:r w:rsidR="00362DE9">
        <w:rPr>
          <w:rFonts w:ascii="標楷體" w:eastAsia="標楷體" w:hAnsi="標楷體" w:hint="eastAsia"/>
          <w:sz w:val="28"/>
          <w:szCs w:val="28"/>
        </w:rPr>
        <w:t>服務為終極目標，</w:t>
      </w:r>
      <w:r w:rsidR="00B911AD">
        <w:rPr>
          <w:rFonts w:ascii="標楷體" w:eastAsia="標楷體" w:hAnsi="標楷體" w:hint="eastAsia"/>
          <w:sz w:val="28"/>
          <w:szCs w:val="28"/>
        </w:rPr>
        <w:t>節省</w:t>
      </w:r>
      <w:r w:rsidR="00AC7FA1">
        <w:rPr>
          <w:rFonts w:ascii="標楷體" w:eastAsia="標楷體" w:hAnsi="標楷體" w:hint="eastAsia"/>
          <w:sz w:val="28"/>
          <w:szCs w:val="28"/>
        </w:rPr>
        <w:t>民眾</w:t>
      </w:r>
      <w:r w:rsidR="00B911AD">
        <w:rPr>
          <w:rFonts w:ascii="標楷體" w:eastAsia="標楷體" w:hAnsi="標楷體" w:hint="eastAsia"/>
          <w:sz w:val="28"/>
          <w:szCs w:val="28"/>
        </w:rPr>
        <w:t>往返法院</w:t>
      </w:r>
      <w:r w:rsidR="00AC7FA1">
        <w:rPr>
          <w:rFonts w:ascii="標楷體" w:eastAsia="標楷體" w:hAnsi="標楷體" w:hint="eastAsia"/>
          <w:sz w:val="28"/>
          <w:szCs w:val="28"/>
        </w:rPr>
        <w:t>間</w:t>
      </w:r>
      <w:r w:rsidR="00B911AD">
        <w:rPr>
          <w:rFonts w:ascii="標楷體" w:eastAsia="標楷體" w:hAnsi="標楷體" w:hint="eastAsia"/>
          <w:sz w:val="28"/>
          <w:szCs w:val="28"/>
        </w:rPr>
        <w:t>之舟車勞頓</w:t>
      </w:r>
      <w:r w:rsidR="00AC7FA1">
        <w:rPr>
          <w:rFonts w:ascii="標楷體" w:eastAsia="標楷體" w:hAnsi="標楷體" w:hint="eastAsia"/>
          <w:sz w:val="28"/>
          <w:szCs w:val="28"/>
        </w:rPr>
        <w:t>及金錢耗費</w:t>
      </w:r>
      <w:r w:rsidR="00362DE9">
        <w:rPr>
          <w:rFonts w:ascii="標楷體" w:eastAsia="標楷體" w:hAnsi="標楷體" w:hint="eastAsia"/>
          <w:sz w:val="28"/>
          <w:szCs w:val="28"/>
        </w:rPr>
        <w:t>，</w:t>
      </w:r>
      <w:r w:rsidR="00B911AD">
        <w:rPr>
          <w:rFonts w:ascii="標楷體" w:eastAsia="標楷體" w:hAnsi="標楷體" w:hint="eastAsia"/>
          <w:sz w:val="28"/>
          <w:szCs w:val="28"/>
        </w:rPr>
        <w:t>實現司法為民服務的理念</w:t>
      </w:r>
      <w:r w:rsidR="00D700F9">
        <w:rPr>
          <w:rFonts w:ascii="標楷體" w:eastAsia="標楷體" w:hAnsi="標楷體" w:hint="eastAsia"/>
          <w:sz w:val="28"/>
          <w:szCs w:val="28"/>
        </w:rPr>
        <w:t>。</w:t>
      </w:r>
    </w:p>
    <w:p w:rsidR="00C40A66" w:rsidRDefault="00C40A66" w:rsidP="006F723F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</w:p>
    <w:p w:rsidR="00F3712C" w:rsidRDefault="00F3712C" w:rsidP="006F723F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</w:p>
    <w:p w:rsidR="00F3712C" w:rsidRDefault="00F3712C" w:rsidP="006F723F">
      <w:pPr>
        <w:widowControl/>
        <w:spacing w:line="360" w:lineRule="auto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</w:p>
    <w:p w:rsidR="00C40A66" w:rsidRDefault="00C40A66" w:rsidP="006F723F">
      <w:pPr>
        <w:widowControl/>
        <w:spacing w:line="360" w:lineRule="auto"/>
        <w:rPr>
          <w:rFonts w:ascii="標楷體" w:eastAsia="標楷體" w:hAnsi="標楷體" w:hint="eastAsia"/>
          <w:sz w:val="28"/>
          <w:szCs w:val="28"/>
        </w:rPr>
      </w:pPr>
      <w:r w:rsidRPr="00C40A6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949033"/>
            <wp:effectExtent l="0" t="0" r="2540" b="0"/>
            <wp:docPr id="4" name="圖片 4" descr="F:\辨理訴訟程序視訊諮詢服務揭牌儀式使用。1\IMG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辨理訴訟程序視訊諮詢服務揭牌儀式使用。1\IMG_4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66" w:rsidRDefault="00C40A66" w:rsidP="006F723F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  <w:r w:rsidRPr="00C40A66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74310" cy="3949033"/>
            <wp:effectExtent l="0" t="0" r="2540" b="0"/>
            <wp:docPr id="3" name="圖片 3" descr="F:\辨理訴訟程序視訊諮詢服務揭牌儀式使用。1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辨理訴訟程序視訊諮詢服務揭牌儀式使用。1\IMG_4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66" w:rsidRDefault="00C40A66" w:rsidP="006F723F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</w:p>
    <w:p w:rsidR="00C40A66" w:rsidRDefault="00C40A66" w:rsidP="006F723F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  <w:r w:rsidRPr="00C40A6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949033"/>
            <wp:effectExtent l="0" t="0" r="2540" b="0"/>
            <wp:docPr id="5" name="圖片 5" descr="F:\辨理訴訟程序視訊諮詢服務揭牌儀式使用。1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辨理訴訟程序視訊諮詢服務揭牌儀式使用。1\IMG_4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9B" w:rsidRDefault="00B8579B" w:rsidP="006F723F">
      <w:pPr>
        <w:widowControl/>
        <w:spacing w:line="360" w:lineRule="auto"/>
        <w:rPr>
          <w:rFonts w:ascii="標楷體" w:eastAsia="標楷體" w:hAnsi="標楷體"/>
          <w:sz w:val="28"/>
          <w:szCs w:val="28"/>
        </w:rPr>
      </w:pPr>
      <w:r w:rsidRPr="00B8579B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74310" cy="3949033"/>
            <wp:effectExtent l="0" t="0" r="2540" b="0"/>
            <wp:docPr id="6" name="圖片 6" descr="F:\辨理訴訟程序視訊諮詢服務揭牌儀式使用。1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辨理訴訟程序視訊諮詢服務揭牌儀式使用。1\IMG_4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9B" w:rsidRDefault="00B8579B" w:rsidP="006F723F">
      <w:pPr>
        <w:widowControl/>
        <w:spacing w:line="360" w:lineRule="auto"/>
        <w:rPr>
          <w:rFonts w:ascii="標楷體" w:eastAsia="標楷體" w:hAnsi="標楷體" w:hint="eastAsia"/>
          <w:sz w:val="28"/>
          <w:szCs w:val="28"/>
        </w:rPr>
      </w:pPr>
      <w:r w:rsidRPr="00B8579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949033"/>
            <wp:effectExtent l="0" t="0" r="2540" b="0"/>
            <wp:docPr id="8" name="圖片 8" descr="F:\辨理訴訟程序視訊諮詢服務揭牌儀式使用。1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辨理訴訟程序視訊諮詢服務揭牌儀式使用。1\IMG_4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2D6">
        <w:rPr>
          <w:rFonts w:ascii="標楷體" w:eastAsia="標楷體" w:hAnsi="標楷體" w:hint="eastAsia"/>
          <w:sz w:val="28"/>
          <w:szCs w:val="28"/>
        </w:rPr>
        <w:t>.</w:t>
      </w:r>
    </w:p>
    <w:p w:rsidR="003462D6" w:rsidRPr="00D700F9" w:rsidRDefault="003462D6" w:rsidP="006F723F">
      <w:pPr>
        <w:widowControl/>
        <w:spacing w:line="360" w:lineRule="auto"/>
        <w:rPr>
          <w:rFonts w:ascii="標楷體" w:eastAsia="標楷體" w:hAnsi="標楷體" w:hint="eastAsia"/>
          <w:sz w:val="28"/>
          <w:szCs w:val="28"/>
        </w:rPr>
      </w:pPr>
      <w:r w:rsidRPr="003462D6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74310" cy="3949033"/>
            <wp:effectExtent l="0" t="0" r="2540" b="0"/>
            <wp:docPr id="9" name="圖片 9" descr="F:\辨理訴訟程序視訊諮詢服務揭牌儀式使用。1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辨理訴訟程序視訊諮詢服務揭牌儀式使用。1\IMG_4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2D6" w:rsidRPr="00D700F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C97"/>
    <w:rsid w:val="000064C1"/>
    <w:rsid w:val="00017771"/>
    <w:rsid w:val="00063C97"/>
    <w:rsid w:val="001B18A1"/>
    <w:rsid w:val="00217799"/>
    <w:rsid w:val="0023424F"/>
    <w:rsid w:val="00245CE5"/>
    <w:rsid w:val="0029348C"/>
    <w:rsid w:val="002E5606"/>
    <w:rsid w:val="002E741C"/>
    <w:rsid w:val="00340822"/>
    <w:rsid w:val="003462D6"/>
    <w:rsid w:val="00362DE9"/>
    <w:rsid w:val="003A7D10"/>
    <w:rsid w:val="003C26FF"/>
    <w:rsid w:val="003C3EFC"/>
    <w:rsid w:val="003C530A"/>
    <w:rsid w:val="00471EFF"/>
    <w:rsid w:val="0047223D"/>
    <w:rsid w:val="00473A0D"/>
    <w:rsid w:val="004B43A5"/>
    <w:rsid w:val="005017F7"/>
    <w:rsid w:val="00506CD5"/>
    <w:rsid w:val="00600B63"/>
    <w:rsid w:val="00622063"/>
    <w:rsid w:val="00650DA8"/>
    <w:rsid w:val="0068439A"/>
    <w:rsid w:val="006F723F"/>
    <w:rsid w:val="00704DA1"/>
    <w:rsid w:val="0073766A"/>
    <w:rsid w:val="00832E15"/>
    <w:rsid w:val="008972CF"/>
    <w:rsid w:val="008E0B17"/>
    <w:rsid w:val="00931138"/>
    <w:rsid w:val="0098409C"/>
    <w:rsid w:val="009F3480"/>
    <w:rsid w:val="00A50758"/>
    <w:rsid w:val="00A61282"/>
    <w:rsid w:val="00A67201"/>
    <w:rsid w:val="00A6749B"/>
    <w:rsid w:val="00A773EB"/>
    <w:rsid w:val="00AC7FA1"/>
    <w:rsid w:val="00B02610"/>
    <w:rsid w:val="00B103CC"/>
    <w:rsid w:val="00B41F0B"/>
    <w:rsid w:val="00B64B33"/>
    <w:rsid w:val="00B8579B"/>
    <w:rsid w:val="00B911AD"/>
    <w:rsid w:val="00BE449F"/>
    <w:rsid w:val="00C40A66"/>
    <w:rsid w:val="00C62FC8"/>
    <w:rsid w:val="00C662D3"/>
    <w:rsid w:val="00C7084B"/>
    <w:rsid w:val="00D40E4C"/>
    <w:rsid w:val="00D67362"/>
    <w:rsid w:val="00D700F9"/>
    <w:rsid w:val="00D975A9"/>
    <w:rsid w:val="00DC74AE"/>
    <w:rsid w:val="00E13F06"/>
    <w:rsid w:val="00E64924"/>
    <w:rsid w:val="00E9510A"/>
    <w:rsid w:val="00ED484B"/>
    <w:rsid w:val="00EE10AA"/>
    <w:rsid w:val="00F3712C"/>
    <w:rsid w:val="00FC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F4BA5"/>
  <w15:chartTrackingRefBased/>
  <w15:docId w15:val="{8FA22B22-7689-42EC-B6BF-50E4B074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3E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2F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202\Desktop\&#31119;&#24314;&#37329;&#38272;&#22320;&#26041;&#27861;&#38498;&#26032;&#32862;&#31295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福建金門地方法院新聞稿.dotx</Template>
  <TotalTime>0</TotalTime>
  <Pages>6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李成在</dc:creator>
  <cp:keywords/>
  <dc:description/>
  <cp:lastModifiedBy>李成在</cp:lastModifiedBy>
  <cp:revision>2</cp:revision>
  <cp:lastPrinted>2020-01-20T07:28:00Z</cp:lastPrinted>
  <dcterms:created xsi:type="dcterms:W3CDTF">2020-01-20T07:55:00Z</dcterms:created>
  <dcterms:modified xsi:type="dcterms:W3CDTF">2020-01-20T07:55:00Z</dcterms:modified>
</cp:coreProperties>
</file>