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52" w:rsidRDefault="00A36D4F" w:rsidP="00DA569B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859AF">
        <w:rPr>
          <w:rFonts w:ascii="標楷體" w:eastAsia="標楷體" w:hAnsi="標楷體" w:hint="eastAsia"/>
          <w:sz w:val="28"/>
          <w:szCs w:val="28"/>
        </w:rPr>
        <w:t>109年律師申請轉任法官公開甄試宣導說明會</w:t>
      </w:r>
      <w:r w:rsidR="00384A2B">
        <w:rPr>
          <w:rFonts w:ascii="標楷體" w:eastAsia="標楷體" w:hAnsi="標楷體" w:hint="eastAsia"/>
          <w:sz w:val="28"/>
          <w:szCs w:val="28"/>
        </w:rPr>
        <w:t xml:space="preserve"> 多位律轉法官現身說法鼓勵</w:t>
      </w:r>
      <w:r w:rsidR="00384A2B" w:rsidRPr="00384A2B">
        <w:rPr>
          <w:rFonts w:ascii="標楷體" w:eastAsia="標楷體" w:hAnsi="標楷體" w:hint="eastAsia"/>
          <w:sz w:val="28"/>
          <w:szCs w:val="28"/>
        </w:rPr>
        <w:t>有理想、</w:t>
      </w:r>
      <w:r w:rsidR="000028A6">
        <w:rPr>
          <w:rFonts w:ascii="標楷體" w:eastAsia="標楷體" w:hAnsi="標楷體" w:hint="eastAsia"/>
          <w:sz w:val="28"/>
          <w:szCs w:val="28"/>
        </w:rPr>
        <w:t>有</w:t>
      </w:r>
      <w:r w:rsidR="00384A2B" w:rsidRPr="00384A2B">
        <w:rPr>
          <w:rFonts w:ascii="標楷體" w:eastAsia="標楷體" w:hAnsi="標楷體" w:hint="eastAsia"/>
          <w:sz w:val="28"/>
          <w:szCs w:val="28"/>
        </w:rPr>
        <w:t>抱負律師</w:t>
      </w:r>
      <w:r w:rsidR="00384A2B">
        <w:rPr>
          <w:rFonts w:ascii="標楷體" w:eastAsia="標楷體" w:hAnsi="標楷體" w:hint="eastAsia"/>
          <w:sz w:val="28"/>
          <w:szCs w:val="28"/>
        </w:rPr>
        <w:t>加入</w:t>
      </w:r>
      <w:r w:rsidR="00384A2B" w:rsidRPr="00384A2B">
        <w:rPr>
          <w:rFonts w:ascii="標楷體" w:eastAsia="標楷體" w:hAnsi="標楷體" w:hint="eastAsia"/>
          <w:sz w:val="28"/>
          <w:szCs w:val="28"/>
        </w:rPr>
        <w:t>充實法官陣容</w:t>
      </w:r>
    </w:p>
    <w:p w:rsidR="00384A2B" w:rsidRPr="00384A2B" w:rsidRDefault="00384A2B" w:rsidP="00DA56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2352E" w:rsidRDefault="0002352E" w:rsidP="00DA569B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</w:t>
      </w:r>
      <w:r>
        <w:rPr>
          <w:rFonts w:ascii="標楷體" w:eastAsia="標楷體" w:hAnsi="標楷體"/>
          <w:sz w:val="28"/>
          <w:szCs w:val="28"/>
        </w:rPr>
        <w:t>官多元進用，</w:t>
      </w:r>
      <w:r w:rsidR="000028A6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/>
          <w:sz w:val="28"/>
          <w:szCs w:val="28"/>
        </w:rPr>
        <w:t>為本院重要</w:t>
      </w:r>
      <w:r w:rsidR="000028A6">
        <w:rPr>
          <w:rFonts w:ascii="標楷體" w:eastAsia="標楷體" w:hAnsi="標楷體" w:hint="eastAsia"/>
          <w:sz w:val="28"/>
          <w:szCs w:val="28"/>
        </w:rPr>
        <w:t>司</w:t>
      </w:r>
      <w:r w:rsidR="000028A6">
        <w:rPr>
          <w:rFonts w:ascii="標楷體" w:eastAsia="標楷體" w:hAnsi="標楷體"/>
          <w:sz w:val="28"/>
          <w:szCs w:val="28"/>
        </w:rPr>
        <w:t>法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事政策之一</w:t>
      </w:r>
      <w:r w:rsidR="000028A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針</w:t>
      </w:r>
      <w:r>
        <w:rPr>
          <w:rFonts w:ascii="標楷體" w:eastAsia="標楷體" w:hAnsi="標楷體"/>
          <w:sz w:val="28"/>
          <w:szCs w:val="28"/>
        </w:rPr>
        <w:t>對年齡未滿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歲、</w:t>
      </w:r>
      <w:r>
        <w:rPr>
          <w:rFonts w:ascii="標楷體" w:eastAsia="標楷體" w:hAnsi="標楷體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律</w:t>
      </w:r>
      <w:r>
        <w:rPr>
          <w:rFonts w:ascii="標楷體" w:eastAsia="標楷體" w:hAnsi="標楷體"/>
          <w:sz w:val="28"/>
          <w:szCs w:val="28"/>
        </w:rPr>
        <w:t>師專技高考及格之律師，本院規劃</w:t>
      </w:r>
      <w:r w:rsidR="00A31767">
        <w:rPr>
          <w:rFonts w:ascii="標楷體" w:eastAsia="標楷體" w:hAnsi="標楷體" w:hint="eastAsia"/>
          <w:sz w:val="28"/>
          <w:szCs w:val="28"/>
        </w:rPr>
        <w:t>其</w:t>
      </w:r>
      <w:r w:rsidR="00A31767"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請轉任法官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途徑，</w:t>
      </w:r>
      <w:r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就</w:t>
      </w:r>
      <w:r>
        <w:rPr>
          <w:rFonts w:ascii="標楷體" w:eastAsia="標楷體" w:hAnsi="標楷體" w:hint="eastAsia"/>
          <w:sz w:val="28"/>
          <w:szCs w:val="28"/>
        </w:rPr>
        <w:t>實</w:t>
      </w:r>
      <w:r>
        <w:rPr>
          <w:rFonts w:ascii="標楷體" w:eastAsia="標楷體" w:hAnsi="標楷體"/>
          <w:sz w:val="28"/>
          <w:szCs w:val="28"/>
        </w:rPr>
        <w:t>際執行律師業務</w:t>
      </w:r>
      <w:r>
        <w:rPr>
          <w:rFonts w:ascii="標楷體" w:eastAsia="標楷體" w:hAnsi="標楷體" w:hint="eastAsia"/>
          <w:sz w:val="28"/>
          <w:szCs w:val="28"/>
        </w:rPr>
        <w:t>3年</w:t>
      </w:r>
      <w:r>
        <w:rPr>
          <w:rFonts w:ascii="標楷體" w:eastAsia="標楷體" w:hAnsi="標楷體"/>
          <w:sz w:val="28"/>
          <w:szCs w:val="28"/>
        </w:rPr>
        <w:t>以上、</w:t>
      </w:r>
      <w:r>
        <w:rPr>
          <w:rFonts w:ascii="標楷體" w:eastAsia="標楷體" w:hAnsi="標楷體" w:hint="eastAsia"/>
          <w:sz w:val="28"/>
          <w:szCs w:val="28"/>
        </w:rPr>
        <w:t>6年</w:t>
      </w:r>
      <w:r>
        <w:rPr>
          <w:rFonts w:ascii="標楷體" w:eastAsia="標楷體" w:hAnsi="標楷體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資格，</w:t>
      </w:r>
      <w:r>
        <w:rPr>
          <w:rFonts w:ascii="標楷體" w:eastAsia="標楷體" w:hAnsi="標楷體" w:hint="eastAsia"/>
          <w:sz w:val="28"/>
          <w:szCs w:val="28"/>
        </w:rPr>
        <w:t>隔</w:t>
      </w:r>
      <w:r>
        <w:rPr>
          <w:rFonts w:ascii="標楷體" w:eastAsia="標楷體" w:hAnsi="標楷體"/>
          <w:sz w:val="28"/>
          <w:szCs w:val="28"/>
        </w:rPr>
        <w:t>年輪辦「公開甄試」、「自行申請」</w:t>
      </w:r>
      <w:r w:rsidR="000028A6">
        <w:rPr>
          <w:rFonts w:ascii="標楷體" w:eastAsia="標楷體" w:hAnsi="標楷體" w:hint="eastAsia"/>
          <w:sz w:val="28"/>
          <w:szCs w:val="28"/>
        </w:rPr>
        <w:t>等</w:t>
      </w:r>
      <w:r w:rsidR="000028A6">
        <w:rPr>
          <w:rFonts w:ascii="標楷體" w:eastAsia="標楷體" w:hAnsi="標楷體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36D4F" w:rsidRDefault="002234B9" w:rsidP="00DA569B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859AF">
        <w:rPr>
          <w:rFonts w:ascii="標楷體" w:eastAsia="標楷體" w:hAnsi="標楷體" w:hint="eastAsia"/>
          <w:sz w:val="28"/>
          <w:szCs w:val="28"/>
        </w:rPr>
        <w:t>109年律師轉任法官公開甄試，自108年12月16日起至109年1月31日止受理報名，為加強宣導並鼓勵</w:t>
      </w:r>
      <w:r w:rsidR="0002352E">
        <w:rPr>
          <w:rFonts w:ascii="標楷體" w:eastAsia="標楷體" w:hAnsi="標楷體" w:hint="eastAsia"/>
          <w:sz w:val="28"/>
          <w:szCs w:val="28"/>
        </w:rPr>
        <w:t>執</w:t>
      </w:r>
      <w:r w:rsidR="0002352E">
        <w:rPr>
          <w:rFonts w:ascii="標楷體" w:eastAsia="標楷體" w:hAnsi="標楷體"/>
          <w:sz w:val="28"/>
          <w:szCs w:val="28"/>
        </w:rPr>
        <w:t>業表現優秀、具服務熱忱之</w:t>
      </w:r>
      <w:r w:rsidRPr="00D859AF">
        <w:rPr>
          <w:rFonts w:ascii="標楷體" w:eastAsia="標楷體" w:hAnsi="標楷體" w:hint="eastAsia"/>
          <w:sz w:val="28"/>
          <w:szCs w:val="28"/>
        </w:rPr>
        <w:t>律師申請轉任法官，</w:t>
      </w:r>
      <w:r w:rsidR="00D859AF">
        <w:rPr>
          <w:rFonts w:ascii="標楷體" w:eastAsia="標楷體" w:hAnsi="標楷體" w:hint="eastAsia"/>
          <w:sz w:val="28"/>
          <w:szCs w:val="28"/>
        </w:rPr>
        <w:t>本院</w:t>
      </w:r>
      <w:r w:rsidRPr="00D859AF">
        <w:rPr>
          <w:rFonts w:ascii="標楷體" w:eastAsia="標楷體" w:hAnsi="標楷體" w:hint="eastAsia"/>
          <w:sz w:val="28"/>
          <w:szCs w:val="28"/>
        </w:rPr>
        <w:t>與中華民國律師公會全國聯合會</w:t>
      </w:r>
      <w:r w:rsidR="001B2D3F" w:rsidRPr="00D859AF">
        <w:rPr>
          <w:rFonts w:ascii="標楷體" w:eastAsia="標楷體" w:hAnsi="標楷體" w:hint="eastAsia"/>
          <w:sz w:val="28"/>
          <w:szCs w:val="28"/>
        </w:rPr>
        <w:t>、台北律師公會、桃園律師公會、台中律師公會、台南律師公會</w:t>
      </w:r>
      <w:r w:rsidR="00D859AF" w:rsidRPr="00D859AF">
        <w:rPr>
          <w:rFonts w:ascii="標楷體" w:eastAsia="標楷體" w:hAnsi="標楷體" w:hint="eastAsia"/>
          <w:sz w:val="28"/>
          <w:szCs w:val="28"/>
        </w:rPr>
        <w:t>及法官學院</w:t>
      </w:r>
      <w:r w:rsidR="0002352E">
        <w:rPr>
          <w:rFonts w:ascii="標楷體" w:eastAsia="標楷體" w:hAnsi="標楷體" w:hint="eastAsia"/>
          <w:sz w:val="28"/>
          <w:szCs w:val="28"/>
        </w:rPr>
        <w:t>，</w:t>
      </w:r>
      <w:r w:rsidR="0038745B" w:rsidRPr="00D859AF">
        <w:rPr>
          <w:rFonts w:ascii="標楷體" w:eastAsia="標楷體" w:hAnsi="標楷體" w:hint="eastAsia"/>
          <w:sz w:val="28"/>
          <w:szCs w:val="28"/>
        </w:rPr>
        <w:t>自108年12月28日起</w:t>
      </w:r>
      <w:r w:rsidR="00744192">
        <w:rPr>
          <w:rFonts w:ascii="標楷體" w:eastAsia="標楷體" w:hAnsi="標楷體" w:hint="eastAsia"/>
          <w:sz w:val="28"/>
          <w:szCs w:val="28"/>
        </w:rPr>
        <w:t>至109年1月4日</w:t>
      </w:r>
      <w:r w:rsidR="00EF6CAA">
        <w:rPr>
          <w:rFonts w:ascii="標楷體" w:eastAsia="標楷體" w:hAnsi="標楷體" w:hint="eastAsia"/>
          <w:sz w:val="28"/>
          <w:szCs w:val="28"/>
        </w:rPr>
        <w:t>止</w:t>
      </w:r>
      <w:r w:rsidR="0038745B">
        <w:rPr>
          <w:rFonts w:ascii="標楷體" w:eastAsia="標楷體" w:hAnsi="標楷體" w:hint="eastAsia"/>
          <w:sz w:val="28"/>
          <w:szCs w:val="28"/>
        </w:rPr>
        <w:t>分別</w:t>
      </w:r>
      <w:r w:rsidR="0038745B" w:rsidRPr="00D859AF">
        <w:rPr>
          <w:rFonts w:ascii="標楷體" w:eastAsia="標楷體" w:hAnsi="標楷體" w:hint="eastAsia"/>
          <w:sz w:val="28"/>
          <w:szCs w:val="28"/>
        </w:rPr>
        <w:t>於臺北、桃園、臺中、臺南</w:t>
      </w:r>
      <w:r w:rsidR="0038745B">
        <w:rPr>
          <w:rFonts w:ascii="標楷體" w:eastAsia="標楷體" w:hAnsi="標楷體" w:hint="eastAsia"/>
          <w:sz w:val="28"/>
          <w:szCs w:val="28"/>
        </w:rPr>
        <w:t>等地</w:t>
      </w:r>
      <w:r w:rsidR="00744192">
        <w:rPr>
          <w:rFonts w:ascii="標楷體" w:eastAsia="標楷體" w:hAnsi="標楷體" w:hint="eastAsia"/>
          <w:sz w:val="28"/>
          <w:szCs w:val="28"/>
        </w:rPr>
        <w:t>方律師公會會館</w:t>
      </w:r>
      <w:r w:rsidR="0038745B">
        <w:rPr>
          <w:rFonts w:ascii="標楷體" w:eastAsia="標楷體" w:hAnsi="標楷體" w:hint="eastAsia"/>
          <w:sz w:val="28"/>
          <w:szCs w:val="28"/>
        </w:rPr>
        <w:t>，</w:t>
      </w:r>
      <w:r w:rsidR="00D859AF" w:rsidRPr="00D859AF">
        <w:rPr>
          <w:rFonts w:ascii="標楷體" w:eastAsia="標楷體" w:hAnsi="標楷體" w:hint="eastAsia"/>
          <w:sz w:val="28"/>
          <w:szCs w:val="28"/>
        </w:rPr>
        <w:t>辦</w:t>
      </w:r>
      <w:r w:rsidR="0038745B">
        <w:rPr>
          <w:rFonts w:ascii="標楷體" w:eastAsia="標楷體" w:hAnsi="標楷體" w:hint="eastAsia"/>
          <w:sz w:val="28"/>
          <w:szCs w:val="28"/>
        </w:rPr>
        <w:t>理</w:t>
      </w:r>
      <w:r w:rsidR="00D859AF" w:rsidRPr="00D859AF">
        <w:rPr>
          <w:rFonts w:ascii="標楷體" w:eastAsia="標楷體" w:hAnsi="標楷體" w:hint="eastAsia"/>
          <w:sz w:val="28"/>
          <w:szCs w:val="28"/>
        </w:rPr>
        <w:t>109年律師申請轉任法官公開甄試宣導說明會</w:t>
      </w:r>
      <w:r w:rsidR="009D47E8">
        <w:rPr>
          <w:rFonts w:ascii="標楷體" w:eastAsia="標楷體" w:hAnsi="標楷體" w:hint="eastAsia"/>
          <w:sz w:val="28"/>
          <w:szCs w:val="28"/>
        </w:rPr>
        <w:t>，</w:t>
      </w:r>
      <w:r w:rsidR="00DA569B">
        <w:rPr>
          <w:rFonts w:ascii="標楷體" w:eastAsia="標楷體" w:hAnsi="標楷體" w:hint="eastAsia"/>
          <w:sz w:val="28"/>
          <w:szCs w:val="28"/>
        </w:rPr>
        <w:t>使</w:t>
      </w:r>
      <w:r w:rsidR="00DA569B">
        <w:rPr>
          <w:rFonts w:ascii="標楷體" w:eastAsia="標楷體" w:hAnsi="標楷體"/>
          <w:sz w:val="28"/>
          <w:szCs w:val="28"/>
        </w:rPr>
        <w:t>有志申請轉任</w:t>
      </w:r>
      <w:r w:rsidR="00DA569B">
        <w:rPr>
          <w:rFonts w:ascii="標楷體" w:eastAsia="標楷體" w:hAnsi="標楷體" w:hint="eastAsia"/>
          <w:sz w:val="28"/>
          <w:szCs w:val="28"/>
        </w:rPr>
        <w:t>之</w:t>
      </w:r>
      <w:r w:rsidR="00DA569B">
        <w:rPr>
          <w:rFonts w:ascii="標楷體" w:eastAsia="標楷體" w:hAnsi="標楷體"/>
          <w:sz w:val="28"/>
          <w:szCs w:val="28"/>
        </w:rPr>
        <w:t>律師，</w:t>
      </w:r>
      <w:r w:rsidR="000028A6">
        <w:rPr>
          <w:rFonts w:ascii="標楷體" w:eastAsia="標楷體" w:hAnsi="標楷體" w:hint="eastAsia"/>
          <w:sz w:val="28"/>
          <w:szCs w:val="28"/>
        </w:rPr>
        <w:t>得</w:t>
      </w:r>
      <w:r w:rsidR="00DA569B">
        <w:rPr>
          <w:rFonts w:ascii="標楷體" w:eastAsia="標楷體" w:hAnsi="標楷體" w:hint="eastAsia"/>
          <w:sz w:val="28"/>
          <w:szCs w:val="28"/>
        </w:rPr>
        <w:t>就</w:t>
      </w:r>
      <w:r w:rsidR="00DA569B">
        <w:rPr>
          <w:rFonts w:ascii="標楷體" w:eastAsia="標楷體" w:hAnsi="標楷體"/>
          <w:sz w:val="28"/>
          <w:szCs w:val="28"/>
        </w:rPr>
        <w:t>近前往</w:t>
      </w:r>
      <w:r w:rsidR="00DA569B">
        <w:rPr>
          <w:rFonts w:ascii="標楷體" w:eastAsia="標楷體" w:hAnsi="標楷體" w:hint="eastAsia"/>
          <w:sz w:val="28"/>
          <w:szCs w:val="28"/>
        </w:rPr>
        <w:t>瞭</w:t>
      </w:r>
      <w:r w:rsidR="00DA569B">
        <w:rPr>
          <w:rFonts w:ascii="標楷體" w:eastAsia="標楷體" w:hAnsi="標楷體"/>
          <w:sz w:val="28"/>
          <w:szCs w:val="28"/>
        </w:rPr>
        <w:t>解相關</w:t>
      </w:r>
      <w:r w:rsidR="00DA569B">
        <w:rPr>
          <w:rFonts w:ascii="標楷體" w:eastAsia="標楷體" w:hAnsi="標楷體" w:hint="eastAsia"/>
          <w:sz w:val="28"/>
          <w:szCs w:val="28"/>
        </w:rPr>
        <w:t>資</w:t>
      </w:r>
      <w:r w:rsidR="00DA569B">
        <w:rPr>
          <w:rFonts w:ascii="標楷體" w:eastAsia="標楷體" w:hAnsi="標楷體"/>
          <w:sz w:val="28"/>
          <w:szCs w:val="28"/>
        </w:rPr>
        <w:t>訊，</w:t>
      </w:r>
      <w:r w:rsidR="009D47E8">
        <w:rPr>
          <w:rFonts w:ascii="標楷體" w:eastAsia="標楷體" w:hAnsi="標楷體" w:hint="eastAsia"/>
          <w:sz w:val="28"/>
          <w:szCs w:val="28"/>
        </w:rPr>
        <w:t>總計約有百位律師參與</w:t>
      </w:r>
      <w:r w:rsidR="0038745B">
        <w:rPr>
          <w:rFonts w:ascii="標楷體" w:eastAsia="標楷體" w:hAnsi="標楷體" w:hint="eastAsia"/>
          <w:sz w:val="28"/>
          <w:szCs w:val="28"/>
        </w:rPr>
        <w:t>。</w:t>
      </w:r>
    </w:p>
    <w:p w:rsidR="00DB1A93" w:rsidRDefault="00364486" w:rsidP="00DA569B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64486">
        <w:rPr>
          <w:rFonts w:ascii="標楷體" w:eastAsia="標楷體" w:hAnsi="標楷體" w:hint="eastAsia"/>
          <w:sz w:val="28"/>
          <w:szCs w:val="28"/>
        </w:rPr>
        <w:t>宣導說明會</w:t>
      </w:r>
      <w:r w:rsidR="0038745B">
        <w:rPr>
          <w:rFonts w:ascii="標楷體" w:eastAsia="標楷體" w:hAnsi="標楷體" w:hint="eastAsia"/>
          <w:sz w:val="28"/>
          <w:szCs w:val="28"/>
        </w:rPr>
        <w:t>分別由本院人事處楊靜芬科長及法官學院張書銓導師介紹</w:t>
      </w:r>
      <w:r w:rsidR="0038745B" w:rsidRPr="0038745B">
        <w:rPr>
          <w:rFonts w:ascii="標楷體" w:eastAsia="標楷體" w:hAnsi="標楷體" w:hint="eastAsia"/>
          <w:sz w:val="28"/>
          <w:szCs w:val="28"/>
        </w:rPr>
        <w:t>申請轉任法官遴選作業程序</w:t>
      </w:r>
      <w:r w:rsidR="0038745B">
        <w:rPr>
          <w:rFonts w:ascii="標楷體" w:eastAsia="標楷體" w:hAnsi="標楷體" w:hint="eastAsia"/>
          <w:sz w:val="28"/>
          <w:szCs w:val="28"/>
        </w:rPr>
        <w:t>及遴選法官職前研習內容</w:t>
      </w:r>
      <w:r w:rsidR="00531DD5">
        <w:rPr>
          <w:rFonts w:ascii="標楷體" w:eastAsia="標楷體" w:hAnsi="標楷體" w:hint="eastAsia"/>
          <w:sz w:val="28"/>
          <w:szCs w:val="28"/>
        </w:rPr>
        <w:t>，</w:t>
      </w:r>
      <w:r w:rsidR="000028A6">
        <w:rPr>
          <w:rFonts w:ascii="標楷體" w:eastAsia="標楷體" w:hAnsi="標楷體" w:hint="eastAsia"/>
          <w:sz w:val="28"/>
          <w:szCs w:val="28"/>
        </w:rPr>
        <w:t>同</w:t>
      </w:r>
      <w:r w:rsidR="000028A6">
        <w:rPr>
          <w:rFonts w:ascii="標楷體" w:eastAsia="標楷體" w:hAnsi="標楷體"/>
          <w:sz w:val="28"/>
          <w:szCs w:val="28"/>
        </w:rPr>
        <w:t>時</w:t>
      </w:r>
      <w:r w:rsidR="00D01A97">
        <w:rPr>
          <w:rFonts w:ascii="標楷體" w:eastAsia="標楷體" w:hAnsi="標楷體" w:hint="eastAsia"/>
          <w:sz w:val="28"/>
          <w:szCs w:val="28"/>
        </w:rPr>
        <w:t>邀請</w:t>
      </w:r>
      <w:r w:rsidR="00531DD5">
        <w:rPr>
          <w:rFonts w:ascii="標楷體" w:eastAsia="標楷體" w:hAnsi="標楷體" w:hint="eastAsia"/>
          <w:sz w:val="28"/>
          <w:szCs w:val="28"/>
        </w:rPr>
        <w:t>臺北地院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趙書郁</w:t>
      </w:r>
      <w:r w:rsidR="00531DD5">
        <w:rPr>
          <w:rFonts w:ascii="標楷體" w:eastAsia="標楷體" w:hAnsi="標楷體" w:hint="eastAsia"/>
          <w:sz w:val="28"/>
          <w:szCs w:val="28"/>
        </w:rPr>
        <w:t>、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郭又禎</w:t>
      </w:r>
      <w:r w:rsidR="00531DD5">
        <w:rPr>
          <w:rFonts w:ascii="標楷體" w:eastAsia="標楷體" w:hAnsi="標楷體" w:hint="eastAsia"/>
          <w:sz w:val="28"/>
          <w:szCs w:val="28"/>
        </w:rPr>
        <w:t>、臺中地院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江文玉</w:t>
      </w:r>
      <w:r w:rsidR="00531DD5">
        <w:rPr>
          <w:rFonts w:ascii="標楷體" w:eastAsia="標楷體" w:hAnsi="標楷體" w:hint="eastAsia"/>
          <w:sz w:val="28"/>
          <w:szCs w:val="28"/>
        </w:rPr>
        <w:t>、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江健鋒</w:t>
      </w:r>
      <w:r w:rsidR="00531DD5">
        <w:rPr>
          <w:rFonts w:ascii="標楷體" w:eastAsia="標楷體" w:hAnsi="標楷體" w:hint="eastAsia"/>
          <w:sz w:val="28"/>
          <w:szCs w:val="28"/>
        </w:rPr>
        <w:t>、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彭國能</w:t>
      </w:r>
      <w:r w:rsidR="00531DD5">
        <w:rPr>
          <w:rFonts w:ascii="標楷體" w:eastAsia="標楷體" w:hAnsi="標楷體" w:hint="eastAsia"/>
          <w:sz w:val="28"/>
          <w:szCs w:val="28"/>
        </w:rPr>
        <w:t>、高雄少年及家事法院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吳昆達</w:t>
      </w:r>
      <w:r w:rsidR="00531DD5">
        <w:rPr>
          <w:rFonts w:ascii="標楷體" w:eastAsia="標楷體" w:hAnsi="標楷體" w:hint="eastAsia"/>
          <w:sz w:val="28"/>
          <w:szCs w:val="28"/>
        </w:rPr>
        <w:t>、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陳建欽</w:t>
      </w:r>
      <w:r w:rsidR="004151D6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律轉</w:t>
      </w:r>
      <w:r w:rsidR="004151D6">
        <w:rPr>
          <w:rFonts w:ascii="標楷體" w:eastAsia="標楷體" w:hAnsi="標楷體" w:hint="eastAsia"/>
          <w:sz w:val="28"/>
          <w:szCs w:val="28"/>
        </w:rPr>
        <w:t>法官</w:t>
      </w:r>
      <w:r w:rsidR="00D01A97">
        <w:rPr>
          <w:rFonts w:ascii="標楷體" w:eastAsia="標楷體" w:hAnsi="標楷體" w:hint="eastAsia"/>
          <w:sz w:val="28"/>
          <w:szCs w:val="28"/>
        </w:rPr>
        <w:t>現身說法，分享由律師轉任法官</w:t>
      </w:r>
      <w:r w:rsidR="004151D6">
        <w:rPr>
          <w:rFonts w:ascii="標楷體" w:eastAsia="標楷體" w:hAnsi="標楷體" w:hint="eastAsia"/>
          <w:sz w:val="28"/>
          <w:szCs w:val="28"/>
        </w:rPr>
        <w:t>之心路歷程</w:t>
      </w:r>
      <w:r w:rsidR="00D01A97">
        <w:rPr>
          <w:rFonts w:ascii="標楷體" w:eastAsia="標楷體" w:hAnsi="標楷體" w:hint="eastAsia"/>
          <w:sz w:val="28"/>
          <w:szCs w:val="28"/>
        </w:rPr>
        <w:t>，</w:t>
      </w:r>
      <w:r w:rsidR="00531DD5">
        <w:rPr>
          <w:rFonts w:ascii="標楷體" w:eastAsia="標楷體" w:hAnsi="標楷體" w:hint="eastAsia"/>
          <w:sz w:val="28"/>
          <w:szCs w:val="28"/>
        </w:rPr>
        <w:t>鼓勵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有理想、</w:t>
      </w:r>
      <w:r w:rsidR="000028A6">
        <w:rPr>
          <w:rFonts w:ascii="標楷體" w:eastAsia="標楷體" w:hAnsi="標楷體" w:hint="eastAsia"/>
          <w:sz w:val="28"/>
          <w:szCs w:val="28"/>
        </w:rPr>
        <w:t>有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抱負</w:t>
      </w:r>
      <w:r w:rsidR="000028A6">
        <w:rPr>
          <w:rFonts w:ascii="標楷體" w:eastAsia="標楷體" w:hAnsi="標楷體" w:hint="eastAsia"/>
          <w:sz w:val="28"/>
          <w:szCs w:val="28"/>
        </w:rPr>
        <w:t>之</w:t>
      </w:r>
      <w:r w:rsidR="00531DD5" w:rsidRPr="00531DD5">
        <w:rPr>
          <w:rFonts w:ascii="標楷體" w:eastAsia="標楷體" w:hAnsi="標楷體" w:hint="eastAsia"/>
          <w:sz w:val="28"/>
          <w:szCs w:val="28"/>
        </w:rPr>
        <w:t>律師踴躍報名參加甄試</w:t>
      </w:r>
      <w:r w:rsidR="00003326">
        <w:rPr>
          <w:rFonts w:ascii="標楷體" w:eastAsia="標楷體" w:hAnsi="標楷體" w:hint="eastAsia"/>
          <w:sz w:val="28"/>
          <w:szCs w:val="28"/>
        </w:rPr>
        <w:t>。</w:t>
      </w:r>
      <w:r w:rsidR="000028A6">
        <w:rPr>
          <w:rFonts w:ascii="標楷體" w:eastAsia="標楷體" w:hAnsi="標楷體" w:hint="eastAsia"/>
          <w:sz w:val="28"/>
          <w:szCs w:val="28"/>
        </w:rPr>
        <w:t>會</w:t>
      </w:r>
      <w:r w:rsidR="000028A6">
        <w:rPr>
          <w:rFonts w:ascii="標楷體" w:eastAsia="標楷體" w:hAnsi="標楷體"/>
          <w:sz w:val="28"/>
          <w:szCs w:val="28"/>
        </w:rPr>
        <w:t>中</w:t>
      </w:r>
      <w:r w:rsidR="000D0660">
        <w:rPr>
          <w:rFonts w:ascii="標楷體" w:eastAsia="標楷體" w:hAnsi="標楷體" w:hint="eastAsia"/>
          <w:sz w:val="28"/>
          <w:szCs w:val="28"/>
        </w:rPr>
        <w:t>法官</w:t>
      </w:r>
      <w:r w:rsidR="0002352E">
        <w:rPr>
          <w:rFonts w:ascii="標楷體" w:eastAsia="標楷體" w:hAnsi="標楷體" w:hint="eastAsia"/>
          <w:sz w:val="28"/>
          <w:szCs w:val="28"/>
        </w:rPr>
        <w:t>們</w:t>
      </w:r>
      <w:r w:rsidR="000D0660">
        <w:rPr>
          <w:rFonts w:ascii="標楷體" w:eastAsia="標楷體" w:hAnsi="標楷體" w:hint="eastAsia"/>
          <w:sz w:val="28"/>
          <w:szCs w:val="28"/>
        </w:rPr>
        <w:t>分享</w:t>
      </w:r>
      <w:r w:rsidR="0002352E">
        <w:rPr>
          <w:rFonts w:ascii="標楷體" w:eastAsia="標楷體" w:hAnsi="標楷體" w:hint="eastAsia"/>
          <w:sz w:val="28"/>
          <w:szCs w:val="28"/>
        </w:rPr>
        <w:t>自</w:t>
      </w:r>
      <w:r w:rsidR="0002352E">
        <w:rPr>
          <w:rFonts w:ascii="標楷體" w:eastAsia="標楷體" w:hAnsi="標楷體"/>
          <w:sz w:val="28"/>
          <w:szCs w:val="28"/>
        </w:rPr>
        <w:t>身寶貴經驗，從</w:t>
      </w:r>
      <w:r w:rsidR="0055107B">
        <w:rPr>
          <w:rFonts w:ascii="標楷體" w:eastAsia="標楷體" w:hAnsi="標楷體" w:hint="eastAsia"/>
          <w:sz w:val="28"/>
          <w:szCs w:val="28"/>
        </w:rPr>
        <w:t>甄試</w:t>
      </w:r>
      <w:r w:rsidR="0002352E">
        <w:rPr>
          <w:rFonts w:ascii="標楷體" w:eastAsia="標楷體" w:hAnsi="標楷體" w:hint="eastAsia"/>
          <w:sz w:val="28"/>
          <w:szCs w:val="28"/>
        </w:rPr>
        <w:t>各</w:t>
      </w:r>
      <w:r w:rsidR="0002352E">
        <w:rPr>
          <w:rFonts w:ascii="標楷體" w:eastAsia="標楷體" w:hAnsi="標楷體"/>
          <w:sz w:val="28"/>
          <w:szCs w:val="28"/>
        </w:rPr>
        <w:t>階段如何</w:t>
      </w:r>
      <w:r w:rsidR="0002352E">
        <w:rPr>
          <w:rFonts w:ascii="標楷體" w:eastAsia="標楷體" w:hAnsi="標楷體" w:hint="eastAsia"/>
          <w:sz w:val="28"/>
          <w:szCs w:val="28"/>
        </w:rPr>
        <w:t>準</w:t>
      </w:r>
      <w:r w:rsidR="0002352E">
        <w:rPr>
          <w:rFonts w:ascii="標楷體" w:eastAsia="標楷體" w:hAnsi="標楷體"/>
          <w:sz w:val="28"/>
          <w:szCs w:val="28"/>
        </w:rPr>
        <w:t>備</w:t>
      </w:r>
      <w:r w:rsidR="000028A6">
        <w:rPr>
          <w:rFonts w:ascii="標楷體" w:eastAsia="標楷體" w:hAnsi="標楷體"/>
          <w:sz w:val="28"/>
          <w:szCs w:val="28"/>
        </w:rPr>
        <w:t>應</w:t>
      </w:r>
      <w:r w:rsidR="0002352E">
        <w:rPr>
          <w:rFonts w:ascii="標楷體" w:eastAsia="標楷體" w:hAnsi="標楷體" w:hint="eastAsia"/>
          <w:sz w:val="28"/>
          <w:szCs w:val="28"/>
        </w:rPr>
        <w:t>試</w:t>
      </w:r>
      <w:r w:rsidR="00DA569B">
        <w:rPr>
          <w:rFonts w:ascii="標楷體" w:eastAsia="標楷體" w:hAnsi="標楷體" w:hint="eastAsia"/>
          <w:sz w:val="28"/>
          <w:szCs w:val="28"/>
        </w:rPr>
        <w:t>之</w:t>
      </w:r>
      <w:r w:rsidR="0055107B">
        <w:rPr>
          <w:rFonts w:ascii="標楷體" w:eastAsia="標楷體" w:hAnsi="標楷體" w:hint="eastAsia"/>
          <w:sz w:val="28"/>
          <w:szCs w:val="28"/>
        </w:rPr>
        <w:t>方法</w:t>
      </w:r>
      <w:r w:rsidR="0002352E">
        <w:rPr>
          <w:rFonts w:ascii="標楷體" w:eastAsia="標楷體" w:hAnsi="標楷體" w:hint="eastAsia"/>
          <w:sz w:val="28"/>
          <w:szCs w:val="28"/>
        </w:rPr>
        <w:t>與</w:t>
      </w:r>
      <w:r w:rsidR="0002352E">
        <w:rPr>
          <w:rFonts w:ascii="標楷體" w:eastAsia="標楷體" w:hAnsi="標楷體"/>
          <w:sz w:val="28"/>
          <w:szCs w:val="28"/>
        </w:rPr>
        <w:t>心得</w:t>
      </w:r>
      <w:r w:rsidR="000D0660">
        <w:rPr>
          <w:rFonts w:ascii="標楷體" w:eastAsia="標楷體" w:hAnsi="標楷體" w:hint="eastAsia"/>
          <w:sz w:val="28"/>
          <w:szCs w:val="28"/>
        </w:rPr>
        <w:t>，</w:t>
      </w:r>
      <w:r w:rsidR="0002352E">
        <w:rPr>
          <w:rFonts w:ascii="標楷體" w:eastAsia="標楷體" w:hAnsi="標楷體" w:hint="eastAsia"/>
          <w:sz w:val="28"/>
          <w:szCs w:val="28"/>
        </w:rPr>
        <w:t>以</w:t>
      </w:r>
      <w:r w:rsidR="0002352E">
        <w:rPr>
          <w:rFonts w:ascii="標楷體" w:eastAsia="標楷體" w:hAnsi="標楷體"/>
          <w:sz w:val="28"/>
          <w:szCs w:val="28"/>
        </w:rPr>
        <w:t>及</w:t>
      </w:r>
      <w:r w:rsidR="000D0660">
        <w:rPr>
          <w:rFonts w:ascii="標楷體" w:eastAsia="標楷體" w:hAnsi="標楷體" w:hint="eastAsia"/>
          <w:sz w:val="28"/>
          <w:szCs w:val="28"/>
        </w:rPr>
        <w:t>擔任法官後，處理案件視野更</w:t>
      </w:r>
      <w:r w:rsidR="000028A6">
        <w:rPr>
          <w:rFonts w:ascii="標楷體" w:eastAsia="標楷體" w:hAnsi="標楷體" w:hint="eastAsia"/>
          <w:sz w:val="28"/>
          <w:szCs w:val="28"/>
        </w:rPr>
        <w:t>寬</w:t>
      </w:r>
      <w:r w:rsidR="000D0660">
        <w:rPr>
          <w:rFonts w:ascii="標楷體" w:eastAsia="標楷體" w:hAnsi="標楷體" w:hint="eastAsia"/>
          <w:sz w:val="28"/>
          <w:szCs w:val="28"/>
        </w:rPr>
        <w:t>廣</w:t>
      </w:r>
      <w:r w:rsidR="000028A6">
        <w:rPr>
          <w:rFonts w:ascii="標楷體" w:eastAsia="標楷體" w:hAnsi="標楷體" w:hint="eastAsia"/>
          <w:sz w:val="28"/>
          <w:szCs w:val="28"/>
        </w:rPr>
        <w:t>深</w:t>
      </w:r>
      <w:r w:rsidR="000028A6">
        <w:rPr>
          <w:rFonts w:ascii="標楷體" w:eastAsia="標楷體" w:hAnsi="標楷體"/>
          <w:sz w:val="28"/>
          <w:szCs w:val="28"/>
        </w:rPr>
        <w:t>遠</w:t>
      </w:r>
      <w:r w:rsidR="000D0660">
        <w:rPr>
          <w:rFonts w:ascii="標楷體" w:eastAsia="標楷體" w:hAnsi="標楷體" w:hint="eastAsia"/>
          <w:sz w:val="28"/>
          <w:szCs w:val="28"/>
        </w:rPr>
        <w:t>，</w:t>
      </w:r>
      <w:r w:rsidR="000028A6">
        <w:rPr>
          <w:rFonts w:ascii="標楷體" w:eastAsia="標楷體" w:hAnsi="標楷體" w:hint="eastAsia"/>
          <w:sz w:val="28"/>
          <w:szCs w:val="28"/>
        </w:rPr>
        <w:t>更</w:t>
      </w:r>
      <w:r w:rsidR="00DA569B">
        <w:rPr>
          <w:rFonts w:ascii="標楷體" w:eastAsia="標楷體" w:hAnsi="標楷體" w:hint="eastAsia"/>
          <w:sz w:val="28"/>
          <w:szCs w:val="28"/>
        </w:rPr>
        <w:t>可</w:t>
      </w:r>
      <w:r w:rsidR="00DA569B">
        <w:rPr>
          <w:rFonts w:ascii="標楷體" w:eastAsia="標楷體" w:hAnsi="標楷體"/>
          <w:sz w:val="28"/>
          <w:szCs w:val="28"/>
        </w:rPr>
        <w:t>以實現法律人之</w:t>
      </w:r>
      <w:r w:rsidR="00DA569B">
        <w:rPr>
          <w:rFonts w:ascii="標楷體" w:eastAsia="標楷體" w:hAnsi="標楷體" w:hint="eastAsia"/>
          <w:sz w:val="28"/>
          <w:szCs w:val="28"/>
        </w:rPr>
        <w:t>理</w:t>
      </w:r>
      <w:r w:rsidR="00DA569B">
        <w:rPr>
          <w:rFonts w:ascii="標楷體" w:eastAsia="標楷體" w:hAnsi="標楷體"/>
          <w:sz w:val="28"/>
          <w:szCs w:val="28"/>
        </w:rPr>
        <w:t>想與目標</w:t>
      </w:r>
      <w:r w:rsidR="000028A6">
        <w:rPr>
          <w:rFonts w:ascii="標楷體" w:eastAsia="標楷體" w:hAnsi="標楷體" w:hint="eastAsia"/>
          <w:sz w:val="28"/>
          <w:szCs w:val="28"/>
        </w:rPr>
        <w:t>；</w:t>
      </w:r>
      <w:r w:rsidR="0002352E">
        <w:rPr>
          <w:rFonts w:ascii="標楷體" w:eastAsia="標楷體" w:hAnsi="標楷體" w:hint="eastAsia"/>
          <w:sz w:val="28"/>
          <w:szCs w:val="28"/>
        </w:rPr>
        <w:t>尤</w:t>
      </w:r>
      <w:r w:rsidR="0002352E">
        <w:rPr>
          <w:rFonts w:ascii="標楷體" w:eastAsia="標楷體" w:hAnsi="標楷體"/>
          <w:sz w:val="28"/>
          <w:szCs w:val="28"/>
        </w:rPr>
        <w:t>其是資</w:t>
      </w:r>
      <w:r w:rsidR="0002352E">
        <w:rPr>
          <w:rFonts w:ascii="標楷體" w:eastAsia="標楷體" w:hAnsi="標楷體" w:hint="eastAsia"/>
          <w:sz w:val="28"/>
          <w:szCs w:val="28"/>
        </w:rPr>
        <w:t>深</w:t>
      </w:r>
      <w:r w:rsidR="0002352E">
        <w:rPr>
          <w:rFonts w:ascii="標楷體" w:eastAsia="標楷體" w:hAnsi="標楷體"/>
          <w:sz w:val="28"/>
          <w:szCs w:val="28"/>
        </w:rPr>
        <w:t>律師轉任</w:t>
      </w:r>
      <w:r w:rsidR="00682E3A">
        <w:rPr>
          <w:rFonts w:ascii="標楷體" w:eastAsia="標楷體" w:hAnsi="標楷體" w:hint="eastAsia"/>
          <w:sz w:val="28"/>
          <w:szCs w:val="28"/>
        </w:rPr>
        <w:t>法官，</w:t>
      </w:r>
      <w:r w:rsidR="00DA569B">
        <w:rPr>
          <w:rFonts w:ascii="標楷體" w:eastAsia="標楷體" w:hAnsi="標楷體" w:hint="eastAsia"/>
          <w:sz w:val="28"/>
          <w:szCs w:val="28"/>
        </w:rPr>
        <w:t>激</w:t>
      </w:r>
      <w:r w:rsidR="00DA569B">
        <w:rPr>
          <w:rFonts w:ascii="標楷體" w:eastAsia="標楷體" w:hAnsi="標楷體"/>
          <w:sz w:val="28"/>
          <w:szCs w:val="28"/>
        </w:rPr>
        <w:t>勵有</w:t>
      </w:r>
      <w:r w:rsidR="00682E3A">
        <w:rPr>
          <w:rFonts w:ascii="標楷體" w:eastAsia="標楷體" w:hAnsi="標楷體" w:hint="eastAsia"/>
          <w:sz w:val="28"/>
          <w:szCs w:val="28"/>
        </w:rPr>
        <w:t>志於法官</w:t>
      </w:r>
      <w:r w:rsidR="000028A6">
        <w:rPr>
          <w:rFonts w:ascii="標楷體" w:eastAsia="標楷體" w:hAnsi="標楷體" w:hint="eastAsia"/>
          <w:sz w:val="28"/>
          <w:szCs w:val="28"/>
        </w:rPr>
        <w:t>並</w:t>
      </w:r>
      <w:r w:rsidR="000028A6">
        <w:rPr>
          <w:rFonts w:ascii="標楷體" w:eastAsia="標楷體" w:hAnsi="標楷體"/>
          <w:sz w:val="28"/>
          <w:szCs w:val="28"/>
        </w:rPr>
        <w:t>符合申請資格</w:t>
      </w:r>
      <w:r w:rsidR="00682E3A">
        <w:rPr>
          <w:rFonts w:ascii="標楷體" w:eastAsia="標楷體" w:hAnsi="標楷體" w:hint="eastAsia"/>
          <w:sz w:val="28"/>
          <w:szCs w:val="28"/>
        </w:rPr>
        <w:t>者，</w:t>
      </w:r>
      <w:r w:rsidR="00DA569B">
        <w:rPr>
          <w:rFonts w:ascii="標楷體" w:eastAsia="標楷體" w:hAnsi="標楷體" w:hint="eastAsia"/>
          <w:sz w:val="28"/>
          <w:szCs w:val="28"/>
        </w:rPr>
        <w:t>只</w:t>
      </w:r>
      <w:r w:rsidR="00DA569B">
        <w:rPr>
          <w:rFonts w:ascii="標楷體" w:eastAsia="標楷體" w:hAnsi="標楷體"/>
          <w:sz w:val="28"/>
          <w:szCs w:val="28"/>
        </w:rPr>
        <w:t>要做好準備，</w:t>
      </w:r>
      <w:r w:rsidR="00682E3A">
        <w:rPr>
          <w:rFonts w:ascii="標楷體" w:eastAsia="標楷體" w:hAnsi="標楷體" w:hint="eastAsia"/>
          <w:sz w:val="28"/>
          <w:szCs w:val="28"/>
        </w:rPr>
        <w:t>年齡不是問題</w:t>
      </w:r>
      <w:r w:rsidR="00DA569B">
        <w:rPr>
          <w:rFonts w:ascii="標楷體" w:eastAsia="標楷體" w:hAnsi="標楷體" w:hint="eastAsia"/>
          <w:sz w:val="28"/>
          <w:szCs w:val="28"/>
        </w:rPr>
        <w:t>。</w:t>
      </w:r>
      <w:r w:rsidR="00842935">
        <w:rPr>
          <w:rFonts w:ascii="標楷體" w:eastAsia="標楷體" w:hAnsi="標楷體" w:hint="eastAsia"/>
          <w:sz w:val="28"/>
          <w:szCs w:val="28"/>
        </w:rPr>
        <w:t>各場次</w:t>
      </w:r>
      <w:r w:rsidR="000028A6">
        <w:rPr>
          <w:rFonts w:ascii="標楷體" w:eastAsia="標楷體" w:hAnsi="標楷體" w:hint="eastAsia"/>
          <w:sz w:val="28"/>
          <w:szCs w:val="28"/>
        </w:rPr>
        <w:t>之</w:t>
      </w:r>
      <w:r w:rsidR="000028A6">
        <w:rPr>
          <w:rFonts w:ascii="標楷體" w:eastAsia="標楷體" w:hAnsi="標楷體"/>
          <w:sz w:val="28"/>
          <w:szCs w:val="28"/>
        </w:rPr>
        <w:t>宣導說明會互動</w:t>
      </w:r>
      <w:r w:rsidR="00842935">
        <w:rPr>
          <w:rFonts w:ascii="標楷體" w:eastAsia="標楷體" w:hAnsi="標楷體" w:hint="eastAsia"/>
          <w:sz w:val="28"/>
          <w:szCs w:val="28"/>
        </w:rPr>
        <w:t>熱烈，</w:t>
      </w:r>
      <w:r w:rsidR="00DA569B">
        <w:rPr>
          <w:rFonts w:ascii="標楷體" w:eastAsia="標楷體" w:hAnsi="標楷體" w:hint="eastAsia"/>
          <w:sz w:val="28"/>
          <w:szCs w:val="28"/>
        </w:rPr>
        <w:t>活動</w:t>
      </w:r>
      <w:r w:rsidR="00744192">
        <w:rPr>
          <w:rFonts w:ascii="標楷體" w:eastAsia="標楷體" w:hAnsi="標楷體" w:hint="eastAsia"/>
          <w:sz w:val="28"/>
          <w:szCs w:val="28"/>
        </w:rPr>
        <w:t>圓滿</w:t>
      </w:r>
      <w:r w:rsidR="000028A6">
        <w:rPr>
          <w:rFonts w:ascii="標楷體" w:eastAsia="標楷體" w:hAnsi="標楷體" w:hint="eastAsia"/>
          <w:sz w:val="28"/>
          <w:szCs w:val="28"/>
        </w:rPr>
        <w:t>順</w:t>
      </w:r>
      <w:r w:rsidR="000028A6">
        <w:rPr>
          <w:rFonts w:ascii="標楷體" w:eastAsia="標楷體" w:hAnsi="標楷體"/>
          <w:sz w:val="28"/>
          <w:szCs w:val="28"/>
        </w:rPr>
        <w:t>利完成</w:t>
      </w:r>
      <w:r w:rsidR="00744192">
        <w:rPr>
          <w:rFonts w:ascii="標楷體" w:eastAsia="標楷體" w:hAnsi="標楷體" w:hint="eastAsia"/>
          <w:sz w:val="28"/>
          <w:szCs w:val="28"/>
        </w:rPr>
        <w:t>。</w:t>
      </w:r>
    </w:p>
    <w:p w:rsidR="00DB1A93" w:rsidRPr="00DB1A93" w:rsidRDefault="00DA569B" w:rsidP="00DA569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596265</wp:posOffset>
            </wp:positionV>
            <wp:extent cx="2826385" cy="2017395"/>
            <wp:effectExtent l="0" t="0" r="0" b="1905"/>
            <wp:wrapThrough wrapText="bothSides">
              <wp:wrapPolygon edited="0">
                <wp:start x="0" y="0"/>
                <wp:lineTo x="0" y="21416"/>
                <wp:lineTo x="21401" y="21416"/>
                <wp:lineTo x="21401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597535</wp:posOffset>
            </wp:positionV>
            <wp:extent cx="2690495" cy="2017395"/>
            <wp:effectExtent l="0" t="0" r="0" b="1905"/>
            <wp:wrapThrough wrapText="bothSides">
              <wp:wrapPolygon edited="0">
                <wp:start x="0" y="0"/>
                <wp:lineTo x="0" y="21416"/>
                <wp:lineTo x="21411" y="21416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A93" w:rsidRPr="00DB1A93" w:rsidSect="00DA569B">
      <w:pgSz w:w="11906" w:h="16838"/>
      <w:pgMar w:top="709" w:right="170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49" w:rsidRDefault="008C0749" w:rsidP="005A77EA">
      <w:r>
        <w:separator/>
      </w:r>
    </w:p>
  </w:endnote>
  <w:endnote w:type="continuationSeparator" w:id="0">
    <w:p w:rsidR="008C0749" w:rsidRDefault="008C0749" w:rsidP="005A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49" w:rsidRDefault="008C0749" w:rsidP="005A77EA">
      <w:r>
        <w:separator/>
      </w:r>
    </w:p>
  </w:footnote>
  <w:footnote w:type="continuationSeparator" w:id="0">
    <w:p w:rsidR="008C0749" w:rsidRDefault="008C0749" w:rsidP="005A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4F"/>
    <w:rsid w:val="000028A6"/>
    <w:rsid w:val="00003326"/>
    <w:rsid w:val="0002352E"/>
    <w:rsid w:val="000D0660"/>
    <w:rsid w:val="001B29C0"/>
    <w:rsid w:val="001B2D3F"/>
    <w:rsid w:val="001E340D"/>
    <w:rsid w:val="00212C4B"/>
    <w:rsid w:val="002234B9"/>
    <w:rsid w:val="002F03E6"/>
    <w:rsid w:val="002F0467"/>
    <w:rsid w:val="00321844"/>
    <w:rsid w:val="00364486"/>
    <w:rsid w:val="00366222"/>
    <w:rsid w:val="003814BA"/>
    <w:rsid w:val="00384A2B"/>
    <w:rsid w:val="0038745B"/>
    <w:rsid w:val="003B6552"/>
    <w:rsid w:val="004151D6"/>
    <w:rsid w:val="00531DD5"/>
    <w:rsid w:val="0055107B"/>
    <w:rsid w:val="005A77EA"/>
    <w:rsid w:val="00682E3A"/>
    <w:rsid w:val="00744192"/>
    <w:rsid w:val="00842935"/>
    <w:rsid w:val="008C0749"/>
    <w:rsid w:val="009B661C"/>
    <w:rsid w:val="009D47E8"/>
    <w:rsid w:val="00A3093C"/>
    <w:rsid w:val="00A31767"/>
    <w:rsid w:val="00A36D4F"/>
    <w:rsid w:val="00B45E2E"/>
    <w:rsid w:val="00D01A97"/>
    <w:rsid w:val="00D859AF"/>
    <w:rsid w:val="00D97AC1"/>
    <w:rsid w:val="00DA569B"/>
    <w:rsid w:val="00DB1A93"/>
    <w:rsid w:val="00EF6CA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B0F0B"/>
  <w15:chartTrackingRefBased/>
  <w15:docId w15:val="{1FEAD5A8-B895-4E28-BC53-283D9040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7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7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2020-01-07T02:26:00Z</dcterms:created>
  <dcterms:modified xsi:type="dcterms:W3CDTF">2020-01-07T02:26:00Z</dcterms:modified>
</cp:coreProperties>
</file>