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6"/>
        <w:gridCol w:w="4109"/>
        <w:gridCol w:w="849"/>
        <w:gridCol w:w="1845"/>
        <w:gridCol w:w="1269"/>
      </w:tblGrid>
      <w:tr w:rsidR="00156AAF" w:rsidTr="00486A4D">
        <w:trPr>
          <w:trHeight w:val="17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AF" w:rsidRDefault="00156AAF">
            <w:pPr>
              <w:rPr>
                <w:rFonts w:ascii="標楷體" w:eastAsia="標楷體" w:hAnsi="標楷體"/>
              </w:rPr>
            </w:pPr>
            <w:r w:rsidRPr="00794E79">
              <w:rPr>
                <w:rFonts w:ascii="標楷體" w:eastAsia="標楷體" w:hAnsi="標楷體" w:hint="eastAsia"/>
                <w:spacing w:val="261"/>
                <w:kern w:val="0"/>
                <w:sz w:val="52"/>
                <w:szCs w:val="52"/>
                <w:fitText w:val="3647" w:id="2021413122"/>
              </w:rPr>
              <w:t>拍賣附</w:t>
            </w:r>
            <w:r w:rsidRPr="00794E79">
              <w:rPr>
                <w:rFonts w:ascii="標楷體" w:eastAsia="標楷體" w:hAnsi="標楷體" w:hint="eastAsia"/>
                <w:kern w:val="0"/>
                <w:sz w:val="52"/>
                <w:szCs w:val="52"/>
                <w:fitText w:val="3647" w:id="2021413122"/>
              </w:rPr>
              <w:t>表</w:t>
            </w:r>
            <w:r>
              <w:rPr>
                <w:rFonts w:ascii="標楷體" w:eastAsia="標楷體" w:hAnsi="標楷體" w:hint="eastAsia"/>
              </w:rPr>
              <w:t>(本批標售之標的物品名、數量、標售底價)</w:t>
            </w:r>
          </w:p>
        </w:tc>
      </w:tr>
      <w:tr w:rsidR="00486A4D" w:rsidRPr="00F14A42" w:rsidTr="00836E97">
        <w:trPr>
          <w:trHeight w:val="1546"/>
        </w:trPr>
        <w:tc>
          <w:tcPr>
            <w:tcW w:w="808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34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廢品名稱</w:t>
            </w:r>
          </w:p>
        </w:tc>
        <w:tc>
          <w:tcPr>
            <w:tcW w:w="441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58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標售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底價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59" w:type="pct"/>
            <w:vAlign w:val="center"/>
          </w:tcPr>
          <w:p w:rsidR="007D610A" w:rsidRPr="00F14A42" w:rsidRDefault="007D610A" w:rsidP="00D43911">
            <w:pPr>
              <w:pStyle w:val="a8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存置地點</w:t>
            </w:r>
          </w:p>
          <w:p w:rsidR="007D610A" w:rsidRPr="00F14A42" w:rsidRDefault="007D610A" w:rsidP="00D43911">
            <w:pPr>
              <w:pStyle w:val="aa"/>
              <w:spacing w:line="0" w:lineRule="atLeast"/>
              <w:ind w:left="43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A4D" w:rsidRPr="00486A4D" w:rsidTr="00836E97">
        <w:trPr>
          <w:trHeight w:val="794"/>
        </w:trPr>
        <w:tc>
          <w:tcPr>
            <w:tcW w:w="808" w:type="pct"/>
            <w:vAlign w:val="center"/>
          </w:tcPr>
          <w:p w:rsidR="007D610A" w:rsidRPr="00486A4D" w:rsidRDefault="005C5BDD" w:rsidP="001428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6E97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="009731C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142803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="007D610A" w:rsidRPr="00486A4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62F4C" w:rsidRPr="00486A4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34" w:type="pct"/>
            <w:vAlign w:val="center"/>
          </w:tcPr>
          <w:p w:rsidR="007D610A" w:rsidRPr="00210815" w:rsidRDefault="00836E97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日產裕隆</w:t>
            </w:r>
            <w:r w:rsidR="00782B6E" w:rsidRPr="00210815">
              <w:rPr>
                <w:rFonts w:ascii="標楷體" w:eastAsia="標楷體" w:hAnsi="標楷體" w:hint="eastAsia"/>
                <w:sz w:val="28"/>
                <w:szCs w:val="28"/>
              </w:rPr>
              <w:t>自用</w:t>
            </w:r>
            <w:r w:rsidR="008E5059" w:rsidRPr="00210815">
              <w:rPr>
                <w:rFonts w:ascii="標楷體" w:eastAsia="標楷體" w:hAnsi="標楷體" w:hint="eastAsia"/>
                <w:sz w:val="28"/>
                <w:szCs w:val="28"/>
              </w:rPr>
              <w:t>小客車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已繳銷車牌</w:t>
            </w:r>
            <w:r w:rsidR="00836E97">
              <w:rPr>
                <w:rFonts w:ascii="標楷體" w:eastAsia="標楷體" w:hAnsi="標楷體" w:hint="eastAsia"/>
                <w:sz w:val="28"/>
                <w:szCs w:val="28"/>
              </w:rPr>
              <w:t>9418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-X</w:t>
            </w:r>
            <w:r w:rsidR="00836E97"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引擎號碼：</w:t>
            </w:r>
            <w:r w:rsidR="00836E97">
              <w:rPr>
                <w:rFonts w:ascii="標楷體" w:eastAsia="標楷體" w:hAnsi="標楷體" w:hint="eastAsia"/>
                <w:sz w:val="28"/>
                <w:szCs w:val="28"/>
              </w:rPr>
              <w:t>QR20J</w:t>
            </w:r>
            <w:r w:rsidR="00836E97">
              <w:rPr>
                <w:rFonts w:ascii="標楷體" w:eastAsia="標楷體" w:hAnsi="標楷體"/>
                <w:sz w:val="28"/>
                <w:szCs w:val="28"/>
              </w:rPr>
              <w:t>012169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車身號碼：</w:t>
            </w:r>
            <w:r w:rsidR="00836E97">
              <w:rPr>
                <w:rFonts w:ascii="標楷體" w:eastAsia="標楷體" w:hAnsi="標楷體" w:hint="eastAsia"/>
                <w:sz w:val="28"/>
                <w:szCs w:val="28"/>
              </w:rPr>
              <w:t>J31TB003370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型式：</w:t>
            </w:r>
            <w:r w:rsidR="00836E97">
              <w:rPr>
                <w:rFonts w:ascii="標楷體" w:eastAsia="標楷體" w:hAnsi="標楷體" w:hint="eastAsia"/>
                <w:sz w:val="28"/>
                <w:szCs w:val="28"/>
              </w:rPr>
              <w:t>TEANAJ31T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座位：</w:t>
            </w:r>
            <w:r w:rsidR="009731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排氣量：</w:t>
            </w:r>
            <w:r w:rsidR="009731CF">
              <w:rPr>
                <w:rFonts w:ascii="標楷體" w:eastAsia="標楷體" w:hAnsi="標楷體" w:hint="eastAsia"/>
                <w:sz w:val="28"/>
                <w:szCs w:val="28"/>
              </w:rPr>
              <w:t>1998</w:t>
            </w:r>
            <w:r w:rsidRPr="00210815">
              <w:rPr>
                <w:rFonts w:ascii="標楷體" w:eastAsia="標楷體" w:hAnsi="標楷體"/>
                <w:sz w:val="28"/>
                <w:szCs w:val="28"/>
              </w:rPr>
              <w:t>c.c.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出廠年月：200</w:t>
            </w:r>
            <w:r w:rsidR="009731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731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5F619F" w:rsidRPr="00782B6E" w:rsidRDefault="005F619F" w:rsidP="00794E7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已行駛公里數約</w:t>
            </w:r>
            <w:r w:rsidR="00C61A22" w:rsidRPr="002108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94E79">
              <w:rPr>
                <w:rFonts w:ascii="標楷體" w:eastAsia="標楷體" w:hAnsi="標楷體"/>
                <w:sz w:val="28"/>
                <w:szCs w:val="28"/>
              </w:rPr>
              <w:t>31,100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公里</w:t>
            </w:r>
          </w:p>
        </w:tc>
        <w:tc>
          <w:tcPr>
            <w:tcW w:w="441" w:type="pct"/>
            <w:vAlign w:val="center"/>
          </w:tcPr>
          <w:p w:rsidR="007D610A" w:rsidRPr="00782B6E" w:rsidRDefault="00210815" w:rsidP="00210815">
            <w:pPr>
              <w:spacing w:line="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58" w:type="pct"/>
            <w:vAlign w:val="center"/>
          </w:tcPr>
          <w:p w:rsidR="007D610A" w:rsidRPr="00486A4D" w:rsidRDefault="00702CF5" w:rsidP="00C96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659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河東路</w:t>
            </w:r>
          </w:p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486A4D" w:rsidRPr="00F14A42" w:rsidTr="00836E97">
        <w:trPr>
          <w:trHeight w:val="794"/>
        </w:trPr>
        <w:tc>
          <w:tcPr>
            <w:tcW w:w="808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41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7D610A" w:rsidRPr="00486A4D" w:rsidRDefault="00702CF5" w:rsidP="00702CF5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="002C0B0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836E9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659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10A" w:rsidRPr="0098064C" w:rsidTr="00836E97">
        <w:trPr>
          <w:trHeight w:val="1266"/>
        </w:trPr>
        <w:tc>
          <w:tcPr>
            <w:tcW w:w="808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192" w:type="pct"/>
            <w:gridSpan w:val="4"/>
            <w:vAlign w:val="center"/>
          </w:tcPr>
          <w:p w:rsidR="007D610A" w:rsidRPr="00782B6E" w:rsidRDefault="007D610A" w:rsidP="006A1225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B6E">
              <w:rPr>
                <w:rFonts w:ascii="標楷體" w:eastAsia="標楷體" w:hAnsi="標楷體" w:hint="eastAsia"/>
                <w:sz w:val="28"/>
                <w:szCs w:val="28"/>
              </w:rPr>
              <w:t>本件拍賣車輛標售底價</w:t>
            </w:r>
            <w:r w:rsidR="00A134B6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782B6E">
              <w:rPr>
                <w:rFonts w:ascii="標楷體" w:eastAsia="標楷體" w:hAnsi="標楷體" w:hint="eastAsia"/>
                <w:sz w:val="28"/>
                <w:szCs w:val="28"/>
              </w:rPr>
              <w:t>含車輛免稅條件消失後應補繳之貨物稅計新台幣2</w:t>
            </w:r>
            <w:r w:rsidR="00836E9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82B6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836E97">
              <w:rPr>
                <w:rFonts w:ascii="標楷體" w:eastAsia="標楷體" w:hAnsi="標楷體"/>
                <w:sz w:val="28"/>
                <w:szCs w:val="28"/>
              </w:rPr>
              <w:t>417</w:t>
            </w:r>
            <w:r w:rsidRPr="00782B6E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DC32B2" w:rsidRPr="00486A4D" w:rsidRDefault="00DC32B2" w:rsidP="00DC32B2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本件拍賣車輛業經監理單位繳銷登記，依法可重新領牌。</w:t>
            </w:r>
          </w:p>
          <w:p w:rsidR="007D610A" w:rsidRPr="00486A4D" w:rsidRDefault="00DC32B2" w:rsidP="00DC32B2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本院對於公開變賣之財物，按現況辦理交付，並不負物之瑕疪擔保責任。</w:t>
            </w:r>
          </w:p>
        </w:tc>
      </w:tr>
    </w:tbl>
    <w:p w:rsidR="007D610A" w:rsidRDefault="007D610A" w:rsidP="00836E97"/>
    <w:sectPr w:rsidR="007D610A" w:rsidSect="008A7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0D" w:rsidRDefault="00CD6D0D" w:rsidP="00644A95">
      <w:r>
        <w:separator/>
      </w:r>
    </w:p>
  </w:endnote>
  <w:endnote w:type="continuationSeparator" w:id="0">
    <w:p w:rsidR="00CD6D0D" w:rsidRDefault="00CD6D0D" w:rsidP="0064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0D" w:rsidRDefault="00CD6D0D" w:rsidP="00644A95">
      <w:r>
        <w:separator/>
      </w:r>
    </w:p>
  </w:footnote>
  <w:footnote w:type="continuationSeparator" w:id="0">
    <w:p w:rsidR="00CD6D0D" w:rsidRDefault="00CD6D0D" w:rsidP="0064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36"/>
    <w:multiLevelType w:val="hybridMultilevel"/>
    <w:tmpl w:val="AB880768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017D9"/>
    <w:multiLevelType w:val="hybridMultilevel"/>
    <w:tmpl w:val="FE9073A0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44AF4"/>
    <w:multiLevelType w:val="hybridMultilevel"/>
    <w:tmpl w:val="778E2260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44C04"/>
    <w:multiLevelType w:val="hybridMultilevel"/>
    <w:tmpl w:val="0240C032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8C56E7"/>
    <w:multiLevelType w:val="hybridMultilevel"/>
    <w:tmpl w:val="FB34BE0C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F7E42"/>
    <w:multiLevelType w:val="hybridMultilevel"/>
    <w:tmpl w:val="253E159E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E5A7F"/>
    <w:multiLevelType w:val="hybridMultilevel"/>
    <w:tmpl w:val="E2544F10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93113"/>
    <w:multiLevelType w:val="hybridMultilevel"/>
    <w:tmpl w:val="CEFAEB18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5"/>
    <w:rsid w:val="00002E77"/>
    <w:rsid w:val="000233FE"/>
    <w:rsid w:val="0004709D"/>
    <w:rsid w:val="0007656D"/>
    <w:rsid w:val="000B1EBD"/>
    <w:rsid w:val="000F31B0"/>
    <w:rsid w:val="0011752E"/>
    <w:rsid w:val="00142803"/>
    <w:rsid w:val="00156AAF"/>
    <w:rsid w:val="001C033B"/>
    <w:rsid w:val="00205783"/>
    <w:rsid w:val="00210815"/>
    <w:rsid w:val="00234197"/>
    <w:rsid w:val="002556C3"/>
    <w:rsid w:val="00282E7A"/>
    <w:rsid w:val="00285ACC"/>
    <w:rsid w:val="00287DF7"/>
    <w:rsid w:val="00290445"/>
    <w:rsid w:val="0029201E"/>
    <w:rsid w:val="002C0B02"/>
    <w:rsid w:val="002C490B"/>
    <w:rsid w:val="002D44E9"/>
    <w:rsid w:val="003052C6"/>
    <w:rsid w:val="00306DFF"/>
    <w:rsid w:val="00307748"/>
    <w:rsid w:val="00323795"/>
    <w:rsid w:val="00351885"/>
    <w:rsid w:val="003B265A"/>
    <w:rsid w:val="003E5EB4"/>
    <w:rsid w:val="00486A4D"/>
    <w:rsid w:val="0050301E"/>
    <w:rsid w:val="00574AB1"/>
    <w:rsid w:val="00582758"/>
    <w:rsid w:val="00583344"/>
    <w:rsid w:val="005C5BDD"/>
    <w:rsid w:val="005F619F"/>
    <w:rsid w:val="00627166"/>
    <w:rsid w:val="00631D62"/>
    <w:rsid w:val="00633F71"/>
    <w:rsid w:val="00644A95"/>
    <w:rsid w:val="006979B9"/>
    <w:rsid w:val="006C0962"/>
    <w:rsid w:val="006C7E6F"/>
    <w:rsid w:val="006E3673"/>
    <w:rsid w:val="00702CF5"/>
    <w:rsid w:val="00712B8F"/>
    <w:rsid w:val="00751FCB"/>
    <w:rsid w:val="00761334"/>
    <w:rsid w:val="007762CE"/>
    <w:rsid w:val="00782B6E"/>
    <w:rsid w:val="007914B9"/>
    <w:rsid w:val="00794E79"/>
    <w:rsid w:val="007D4AD0"/>
    <w:rsid w:val="007D610A"/>
    <w:rsid w:val="007D6787"/>
    <w:rsid w:val="00810260"/>
    <w:rsid w:val="00836E97"/>
    <w:rsid w:val="008850AF"/>
    <w:rsid w:val="00893307"/>
    <w:rsid w:val="008976B4"/>
    <w:rsid w:val="008A2A2D"/>
    <w:rsid w:val="008A7998"/>
    <w:rsid w:val="008E5059"/>
    <w:rsid w:val="008E5E24"/>
    <w:rsid w:val="008F194E"/>
    <w:rsid w:val="00924943"/>
    <w:rsid w:val="009406D7"/>
    <w:rsid w:val="009731CF"/>
    <w:rsid w:val="0098064C"/>
    <w:rsid w:val="009A6B6D"/>
    <w:rsid w:val="009B5D27"/>
    <w:rsid w:val="009E14B9"/>
    <w:rsid w:val="009F2429"/>
    <w:rsid w:val="00A05FA4"/>
    <w:rsid w:val="00A11BA6"/>
    <w:rsid w:val="00A134B6"/>
    <w:rsid w:val="00A26296"/>
    <w:rsid w:val="00A30F6A"/>
    <w:rsid w:val="00A5560C"/>
    <w:rsid w:val="00A77395"/>
    <w:rsid w:val="00A8161E"/>
    <w:rsid w:val="00AA359D"/>
    <w:rsid w:val="00AB4F83"/>
    <w:rsid w:val="00AC28E6"/>
    <w:rsid w:val="00AC58BC"/>
    <w:rsid w:val="00B03516"/>
    <w:rsid w:val="00B16C25"/>
    <w:rsid w:val="00B41726"/>
    <w:rsid w:val="00B55113"/>
    <w:rsid w:val="00B569AA"/>
    <w:rsid w:val="00B67CF2"/>
    <w:rsid w:val="00B71A7F"/>
    <w:rsid w:val="00C24543"/>
    <w:rsid w:val="00C61A22"/>
    <w:rsid w:val="00C62F4C"/>
    <w:rsid w:val="00C96813"/>
    <w:rsid w:val="00CD053A"/>
    <w:rsid w:val="00CD6D0D"/>
    <w:rsid w:val="00D125DE"/>
    <w:rsid w:val="00D27AC4"/>
    <w:rsid w:val="00D372FF"/>
    <w:rsid w:val="00D92045"/>
    <w:rsid w:val="00DC32B2"/>
    <w:rsid w:val="00DF469E"/>
    <w:rsid w:val="00E04205"/>
    <w:rsid w:val="00E536DD"/>
    <w:rsid w:val="00E92CA8"/>
    <w:rsid w:val="00EA7FAF"/>
    <w:rsid w:val="00F14A42"/>
    <w:rsid w:val="00F255A1"/>
    <w:rsid w:val="00F31F23"/>
    <w:rsid w:val="00F67CA2"/>
    <w:rsid w:val="00F730E4"/>
    <w:rsid w:val="00F82835"/>
    <w:rsid w:val="00FC37BD"/>
    <w:rsid w:val="00FD31AF"/>
    <w:rsid w:val="00FE2AC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B2D68"/>
  <w15:docId w15:val="{16F3F385-28B6-4575-8AE7-DED0AA7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44A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4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44A9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44A9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574AB1"/>
    <w:pPr>
      <w:jc w:val="center"/>
    </w:pPr>
  </w:style>
  <w:style w:type="character" w:customStyle="1" w:styleId="a9">
    <w:name w:val="註釋標題 字元"/>
    <w:basedOn w:val="a0"/>
    <w:link w:val="a8"/>
    <w:uiPriority w:val="99"/>
    <w:locked/>
    <w:rsid w:val="00574AB1"/>
    <w:rPr>
      <w:rFonts w:cs="Times New Roman"/>
    </w:rPr>
  </w:style>
  <w:style w:type="paragraph" w:styleId="aa">
    <w:name w:val="Closing"/>
    <w:basedOn w:val="a"/>
    <w:link w:val="ab"/>
    <w:uiPriority w:val="99"/>
    <w:rsid w:val="00574AB1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locked/>
    <w:rsid w:val="00574AB1"/>
    <w:rPr>
      <w:rFonts w:cs="Times New Roman"/>
    </w:rPr>
  </w:style>
  <w:style w:type="paragraph" w:styleId="ac">
    <w:name w:val="List Paragraph"/>
    <w:basedOn w:val="a"/>
    <w:uiPriority w:val="34"/>
    <w:qFormat/>
    <w:rsid w:val="00F67CA2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A3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0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拍賣附表(本批標售之標的物品名、數量、標售底價)</dc:title>
  <dc:subject/>
  <dc:creator>user</dc:creator>
  <cp:keywords/>
  <dc:description/>
  <cp:lastModifiedBy>user</cp:lastModifiedBy>
  <cp:revision>34</cp:revision>
  <cp:lastPrinted>2021-11-29T01:37:00Z</cp:lastPrinted>
  <dcterms:created xsi:type="dcterms:W3CDTF">2020-10-14T01:53:00Z</dcterms:created>
  <dcterms:modified xsi:type="dcterms:W3CDTF">2021-11-29T01:38:00Z</dcterms:modified>
</cp:coreProperties>
</file>