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2" w:type="dxa"/>
        <w:tblInd w:w="-1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0"/>
        <w:gridCol w:w="6812"/>
      </w:tblGrid>
      <w:tr w:rsidR="0048755F">
        <w:trPr>
          <w:trHeight w:val="1971"/>
        </w:trPr>
        <w:tc>
          <w:tcPr>
            <w:tcW w:w="23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55F" w:rsidRDefault="00D26AA4">
            <w:pPr>
              <w:overflowPunct w:val="0"/>
              <w:jc w:val="both"/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>
                  <wp:extent cx="1356356" cy="1356356"/>
                  <wp:effectExtent l="0" t="0" r="0" b="0"/>
                  <wp:docPr id="2" name="圖片 1" descr="1-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56" cy="1356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</w:tc>
        <w:tc>
          <w:tcPr>
            <w:tcW w:w="68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55F" w:rsidRDefault="00D26AA4">
            <w:pPr>
              <w:overflowPunct w:val="0"/>
              <w:ind w:firstLine="510"/>
              <w:jc w:val="both"/>
            </w:pPr>
            <w:r>
              <w:rPr>
                <w:rFonts w:ascii="標楷體" w:eastAsia="標楷體" w:hAnsi="標楷體"/>
                <w:b/>
                <w:sz w:val="56"/>
                <w:szCs w:val="56"/>
              </w:rPr>
              <w:t>司 法 院 新 聞 稿</w:t>
            </w:r>
          </w:p>
          <w:p w:rsidR="0048755F" w:rsidRDefault="00D26AA4" w:rsidP="005878A0">
            <w:pPr>
              <w:overflowPunct w:val="0"/>
              <w:spacing w:line="0" w:lineRule="atLeast"/>
              <w:ind w:firstLineChars="350" w:firstLine="9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發稿日期：109年1</w:t>
            </w:r>
            <w:r w:rsidR="00170FFE">
              <w:rPr>
                <w:rFonts w:ascii="標楷體" w:eastAsia="標楷體" w:hAnsi="標楷體" w:hint="eastAsia"/>
                <w:sz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>1</w:t>
            </w:r>
            <w:r w:rsidR="00170FFE">
              <w:rPr>
                <w:rFonts w:ascii="標楷體" w:eastAsia="標楷體" w:hAnsi="標楷體"/>
                <w:sz w:val="28"/>
              </w:rPr>
              <w:t>7</w:t>
            </w:r>
            <w:r>
              <w:rPr>
                <w:rFonts w:ascii="標楷體" w:eastAsia="標楷體" w:hAnsi="標楷體"/>
                <w:sz w:val="28"/>
              </w:rPr>
              <w:t>日</w:t>
            </w:r>
          </w:p>
          <w:p w:rsidR="0048755F" w:rsidRDefault="00D26AA4">
            <w:pPr>
              <w:overflowPunct w:val="0"/>
              <w:spacing w:line="0" w:lineRule="atLeast"/>
              <w:ind w:firstLine="708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發稿單位：少年及家事廳</w:t>
            </w:r>
          </w:p>
          <w:p w:rsidR="0048755F" w:rsidRDefault="00D26AA4">
            <w:pPr>
              <w:overflowPunct w:val="0"/>
              <w:spacing w:line="0" w:lineRule="atLeast"/>
              <w:ind w:firstLine="708"/>
              <w:jc w:val="both"/>
            </w:pPr>
            <w:r>
              <w:rPr>
                <w:rFonts w:ascii="標楷體" w:eastAsia="標楷體" w:hAnsi="標楷體"/>
                <w:sz w:val="28"/>
              </w:rPr>
              <w:t xml:space="preserve">  連 絡 人：廳長 謝靜慧</w:t>
            </w:r>
          </w:p>
          <w:p w:rsidR="0048755F" w:rsidRDefault="00D26AA4">
            <w:pPr>
              <w:overflowPunct w:val="0"/>
              <w:spacing w:line="0" w:lineRule="atLeast"/>
              <w:ind w:firstLine="708"/>
              <w:jc w:val="both"/>
            </w:pPr>
            <w:r>
              <w:rPr>
                <w:rFonts w:ascii="標楷體" w:eastAsia="標楷體" w:hAnsi="標楷體"/>
                <w:sz w:val="28"/>
              </w:rPr>
              <w:t xml:space="preserve">  連絡電話：02-23618577#600</w:t>
            </w:r>
            <w:r>
              <w:rPr>
                <w:rFonts w:ascii="標楷體" w:eastAsia="標楷體" w:hAnsi="標楷體"/>
              </w:rPr>
              <w:t>編號：109-</w:t>
            </w:r>
            <w:r w:rsidR="007B7AE8">
              <w:rPr>
                <w:rFonts w:ascii="標楷體" w:eastAsia="標楷體" w:hAnsi="標楷體"/>
              </w:rPr>
              <w:t>140</w:t>
            </w:r>
          </w:p>
        </w:tc>
      </w:tr>
    </w:tbl>
    <w:p w:rsidR="0048755F" w:rsidRDefault="00D26AA4">
      <w:pPr>
        <w:overflowPunct w:val="0"/>
        <w:spacing w:line="640" w:lineRule="exact"/>
        <w:jc w:val="both"/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217800</wp:posOffset>
                </wp:positionV>
                <wp:extent cx="5486400" cy="8257"/>
                <wp:effectExtent l="19050" t="19050" r="19050" b="29843"/>
                <wp:wrapNone/>
                <wp:docPr id="3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8257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656B8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2" o:spid="_x0000_s1026" type="#_x0000_t32" style="position:absolute;margin-left:0;margin-top:17.15pt;width:6in;height:.65pt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" strokeweight="2.25pt"/>
            </w:pict>
          </mc:Fallback>
        </mc:AlternateContent>
      </w:r>
    </w:p>
    <w:p w:rsidR="0048755F" w:rsidRPr="00B42BE9" w:rsidRDefault="005878A0" w:rsidP="005878A0">
      <w:pPr>
        <w:overflowPunct w:val="0"/>
        <w:snapToGrid w:val="0"/>
        <w:spacing w:line="360" w:lineRule="auto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司法院少年及家事廳</w:t>
      </w:r>
      <w:r w:rsidR="006F536F">
        <w:rPr>
          <w:rFonts w:ascii="標楷體" w:eastAsia="標楷體" w:hAnsi="標楷體"/>
          <w:b/>
          <w:sz w:val="36"/>
          <w:szCs w:val="36"/>
        </w:rPr>
        <w:t>與媒體茶敘：</w:t>
      </w:r>
      <w:r>
        <w:rPr>
          <w:rFonts w:ascii="標楷體" w:eastAsia="標楷體" w:hAnsi="標楷體" w:hint="eastAsia"/>
          <w:b/>
          <w:sz w:val="36"/>
          <w:szCs w:val="36"/>
        </w:rPr>
        <w:t>首播「讓溝通成為可能」家事調解制度宣導影片，介紹</w:t>
      </w:r>
      <w:r w:rsidR="00D26AA4">
        <w:rPr>
          <w:rFonts w:ascii="標楷體" w:eastAsia="標楷體" w:hAnsi="標楷體" w:hint="eastAsia"/>
          <w:b/>
          <w:sz w:val="36"/>
          <w:szCs w:val="36"/>
        </w:rPr>
        <w:t>優</w:t>
      </w:r>
      <w:r w:rsidR="00D26AA4">
        <w:rPr>
          <w:rFonts w:ascii="標楷體" w:eastAsia="標楷體" w:hAnsi="標楷體"/>
          <w:b/>
          <w:sz w:val="36"/>
          <w:szCs w:val="36"/>
        </w:rPr>
        <w:t>化友善兒少出庭環境</w:t>
      </w:r>
    </w:p>
    <w:p w:rsidR="005878A0" w:rsidRDefault="0088461F">
      <w:pPr>
        <w:overflowPunct w:val="0"/>
        <w:snapToGrid w:val="0"/>
        <w:spacing w:line="360" w:lineRule="auto"/>
        <w:ind w:firstLine="560"/>
        <w:jc w:val="both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在受到疫情紛擾</w:t>
      </w:r>
      <w:r w:rsidR="004F34B1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的</w:t>
      </w:r>
      <w:r w:rsidR="005878A0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2</w:t>
      </w:r>
      <w:r w:rsidR="005878A0">
        <w:rPr>
          <w:rFonts w:ascii="標楷體" w:eastAsia="標楷體" w:hAnsi="標楷體" w:cs="Arial"/>
          <w:sz w:val="28"/>
          <w:szCs w:val="28"/>
          <w:shd w:val="clear" w:color="auto" w:fill="FFFFFF"/>
        </w:rPr>
        <w:t>020</w:t>
      </w:r>
      <w:r w:rsidR="005878A0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年</w:t>
      </w:r>
      <w:r w:rsidR="004F34B1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歲末年終</w:t>
      </w:r>
      <w:r w:rsidR="00E2685D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，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司法院</w:t>
      </w:r>
      <w:r w:rsidR="005878A0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於今（1</w:t>
      </w:r>
      <w:r w:rsidR="005878A0">
        <w:rPr>
          <w:rFonts w:ascii="標楷體" w:eastAsia="標楷體" w:hAnsi="標楷體" w:cs="Arial"/>
          <w:sz w:val="28"/>
          <w:szCs w:val="28"/>
          <w:shd w:val="clear" w:color="auto" w:fill="FFFFFF"/>
        </w:rPr>
        <w:t>7</w:t>
      </w:r>
      <w:r w:rsidR="005878A0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）日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邀集媒體</w:t>
      </w:r>
      <w:r w:rsidR="00EE1A51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朋友們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進行茶敘</w:t>
      </w:r>
      <w:r w:rsidR="005878A0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，於茶敘中首播</w:t>
      </w:r>
      <w:r w:rsidR="005878A0">
        <w:rPr>
          <w:rFonts w:ascii="標楷體" w:eastAsia="標楷體" w:hAnsi="標楷體" w:hint="eastAsia"/>
          <w:kern w:val="0"/>
          <w:sz w:val="28"/>
          <w:szCs w:val="28"/>
        </w:rPr>
        <w:t>甫</w:t>
      </w:r>
      <w:r w:rsidR="005878A0">
        <w:rPr>
          <w:rFonts w:ascii="標楷體" w:eastAsia="標楷體" w:hAnsi="標楷體"/>
          <w:kern w:val="0"/>
          <w:sz w:val="28"/>
          <w:szCs w:val="28"/>
        </w:rPr>
        <w:t>上架You</w:t>
      </w:r>
      <w:r w:rsidR="00170FFE">
        <w:rPr>
          <w:rFonts w:ascii="標楷體" w:eastAsia="標楷體" w:hAnsi="標楷體"/>
          <w:kern w:val="0"/>
          <w:sz w:val="28"/>
          <w:szCs w:val="28"/>
        </w:rPr>
        <w:t>T</w:t>
      </w:r>
      <w:r w:rsidR="005878A0">
        <w:rPr>
          <w:rFonts w:ascii="標楷體" w:eastAsia="標楷體" w:hAnsi="標楷體"/>
          <w:kern w:val="0"/>
          <w:sz w:val="28"/>
          <w:szCs w:val="28"/>
        </w:rPr>
        <w:t>ube</w:t>
      </w:r>
      <w:r w:rsidR="005878A0">
        <w:rPr>
          <w:rFonts w:ascii="標楷體" w:eastAsia="標楷體" w:hAnsi="標楷體" w:hint="eastAsia"/>
          <w:kern w:val="0"/>
          <w:sz w:val="28"/>
          <w:szCs w:val="28"/>
        </w:rPr>
        <w:t>的2</w:t>
      </w:r>
      <w:r w:rsidR="005878A0">
        <w:rPr>
          <w:rFonts w:ascii="標楷體" w:eastAsia="標楷體" w:hAnsi="標楷體"/>
          <w:kern w:val="0"/>
          <w:sz w:val="28"/>
          <w:szCs w:val="28"/>
        </w:rPr>
        <w:t>020家事調解影音—「</w:t>
      </w:r>
      <w:r w:rsidR="005878A0">
        <w:rPr>
          <w:rFonts w:ascii="標楷體" w:eastAsia="標楷體" w:hAnsi="標楷體" w:hint="eastAsia"/>
          <w:kern w:val="0"/>
          <w:sz w:val="28"/>
          <w:szCs w:val="28"/>
        </w:rPr>
        <w:t>讓溝通成為可能」影片（網址</w:t>
      </w:r>
      <w:hyperlink r:id="rId8" w:history="1">
        <w:r w:rsidR="005878A0" w:rsidRPr="00317D44">
          <w:rPr>
            <w:rStyle w:val="ae"/>
            <w:rFonts w:ascii="標楷體" w:eastAsia="標楷體" w:hAnsi="標楷體"/>
            <w:kern w:val="0"/>
            <w:sz w:val="28"/>
            <w:szCs w:val="28"/>
          </w:rPr>
          <w:t>https://reurl.cc/6loQ75</w:t>
        </w:r>
      </w:hyperlink>
      <w:r w:rsidR="005878A0">
        <w:rPr>
          <w:rFonts w:ascii="標楷體" w:eastAsia="標楷體" w:hAnsi="標楷體"/>
          <w:kern w:val="0"/>
          <w:sz w:val="28"/>
          <w:szCs w:val="28"/>
        </w:rPr>
        <w:t>）</w:t>
      </w:r>
      <w:r w:rsidR="005878A0">
        <w:rPr>
          <w:rFonts w:ascii="標楷體" w:eastAsia="標楷體" w:hAnsi="標楷體" w:hint="eastAsia"/>
          <w:kern w:val="0"/>
          <w:sz w:val="28"/>
          <w:szCs w:val="28"/>
        </w:rPr>
        <w:t>，宣導</w:t>
      </w:r>
      <w:r w:rsidR="005878A0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家事調解處理紛爭機制。會中並說明司法院推動友善兒少出庭的具體作為，少年事件處理法廢除觸法兒童、曝險少年</w:t>
      </w:r>
      <w:r w:rsidR="00170FFE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，</w:t>
      </w:r>
      <w:r w:rsidR="005878A0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改採行政輔導等修法重點。</w:t>
      </w:r>
    </w:p>
    <w:p w:rsidR="004F34B1" w:rsidRDefault="005878A0">
      <w:pPr>
        <w:overflowPunct w:val="0"/>
        <w:snapToGrid w:val="0"/>
        <w:spacing w:line="360" w:lineRule="auto"/>
        <w:ind w:firstLine="560"/>
        <w:jc w:val="both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本次茶敘由司法</w:t>
      </w:r>
      <w:bookmarkStart w:id="0" w:name="_GoBack"/>
      <w:bookmarkEnd w:id="0"/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院</w:t>
      </w:r>
      <w:r w:rsidR="00EE1A51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林輝煌</w:t>
      </w:r>
      <w:r w:rsidR="00E2685D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秘書長</w:t>
      </w:r>
      <w:r w:rsidR="00AC21BC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親臨致詞，感謝</w:t>
      </w:r>
      <w:r w:rsidR="00EE1A51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大家</w:t>
      </w:r>
      <w:r w:rsidR="00AC21BC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對司法的關心</w:t>
      </w:r>
      <w:r w:rsidR="001275B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，</w:t>
      </w:r>
      <w:r w:rsidR="00EE1A51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其後由</w:t>
      </w:r>
      <w:r w:rsidR="00AC21BC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少</w:t>
      </w:r>
      <w:r w:rsidR="00EE1A51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年及</w:t>
      </w:r>
      <w:r w:rsidR="00AC21BC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家</w:t>
      </w:r>
      <w:r w:rsidR="00EE1A51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事</w:t>
      </w:r>
      <w:r w:rsidR="00AC21BC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廳</w:t>
      </w:r>
      <w:r w:rsidR="001275B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說明司法院推動友善兒少出庭的具體作為</w:t>
      </w:r>
      <w:r w:rsidR="005E50A4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，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包括</w:t>
      </w:r>
      <w:r w:rsidR="00E9246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少年事件處理法廢除觸法兒童、曝險少年</w:t>
      </w:r>
      <w:r w:rsidR="00170FFE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，</w:t>
      </w:r>
      <w:r w:rsidR="00E9246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改採行政輔導等修法重點</w:t>
      </w:r>
      <w:r w:rsidR="005E50A4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，</w:t>
      </w:r>
      <w:r w:rsidR="00E9246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並首播</w:t>
      </w:r>
      <w:r w:rsidR="00E92462">
        <w:rPr>
          <w:rFonts w:ascii="標楷體" w:eastAsia="標楷體" w:hAnsi="標楷體" w:hint="eastAsia"/>
          <w:kern w:val="0"/>
          <w:sz w:val="28"/>
          <w:szCs w:val="28"/>
        </w:rPr>
        <w:t>甫</w:t>
      </w:r>
      <w:r w:rsidR="00E92462">
        <w:rPr>
          <w:rFonts w:ascii="標楷體" w:eastAsia="標楷體" w:hAnsi="標楷體"/>
          <w:kern w:val="0"/>
          <w:sz w:val="28"/>
          <w:szCs w:val="28"/>
        </w:rPr>
        <w:t>上架You</w:t>
      </w:r>
      <w:r w:rsidR="00170FFE">
        <w:rPr>
          <w:rFonts w:ascii="標楷體" w:eastAsia="標楷體" w:hAnsi="標楷體"/>
          <w:kern w:val="0"/>
          <w:sz w:val="28"/>
          <w:szCs w:val="28"/>
        </w:rPr>
        <w:t>T</w:t>
      </w:r>
      <w:r w:rsidR="00E92462">
        <w:rPr>
          <w:rFonts w:ascii="標楷體" w:eastAsia="標楷體" w:hAnsi="標楷體"/>
          <w:kern w:val="0"/>
          <w:sz w:val="28"/>
          <w:szCs w:val="28"/>
        </w:rPr>
        <w:t>ube</w:t>
      </w:r>
      <w:r w:rsidR="00E92462">
        <w:rPr>
          <w:rFonts w:ascii="標楷體" w:eastAsia="標楷體" w:hAnsi="標楷體" w:hint="eastAsia"/>
          <w:kern w:val="0"/>
          <w:sz w:val="28"/>
          <w:szCs w:val="28"/>
        </w:rPr>
        <w:t>的2</w:t>
      </w:r>
      <w:r w:rsidR="00E92462">
        <w:rPr>
          <w:rFonts w:ascii="標楷體" w:eastAsia="標楷體" w:hAnsi="標楷體"/>
          <w:kern w:val="0"/>
          <w:sz w:val="28"/>
          <w:szCs w:val="28"/>
        </w:rPr>
        <w:t>020家事調解影音—「</w:t>
      </w:r>
      <w:r w:rsidR="00E92462">
        <w:rPr>
          <w:rFonts w:ascii="標楷體" w:eastAsia="標楷體" w:hAnsi="標楷體" w:hint="eastAsia"/>
          <w:kern w:val="0"/>
          <w:sz w:val="28"/>
          <w:szCs w:val="28"/>
        </w:rPr>
        <w:t>讓溝通成為可能」影片，說明</w:t>
      </w:r>
      <w:r w:rsidR="005E50A4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家事調解處理紛爭</w:t>
      </w:r>
      <w:r w:rsidR="00E9246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機制可以</w:t>
      </w:r>
      <w:r w:rsidR="005E3B25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減少</w:t>
      </w:r>
      <w:r w:rsidR="00E9246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必須</w:t>
      </w:r>
      <w:r w:rsidR="005E50A4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兒少出庭的</w:t>
      </w:r>
      <w:r w:rsidR="005E3B25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可能性</w:t>
      </w:r>
      <w:r w:rsidR="00E9246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，並保障兒少健全成長發展權利</w:t>
      </w:r>
      <w:r w:rsidR="001275B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。</w:t>
      </w:r>
    </w:p>
    <w:p w:rsidR="00EE1A51" w:rsidRDefault="00C16DAB" w:rsidP="005375F2">
      <w:pPr>
        <w:overflowPunct w:val="0"/>
        <w:snapToGrid w:val="0"/>
        <w:spacing w:line="360" w:lineRule="auto"/>
        <w:ind w:firstLine="560"/>
        <w:jc w:val="both"/>
        <w:rPr>
          <w:rFonts w:ascii="標楷體" w:eastAsia="標楷體" w:hAnsi="標楷體" w:cs="Helvetica"/>
          <w:color w:val="202020"/>
          <w:sz w:val="28"/>
          <w:szCs w:val="28"/>
        </w:rPr>
      </w:pPr>
      <w:r w:rsidRPr="00C16DAB">
        <w:rPr>
          <w:rFonts w:ascii="標楷體" w:eastAsia="標楷體" w:hAnsi="標楷體" w:hint="eastAsia"/>
          <w:sz w:val="28"/>
          <w:szCs w:val="28"/>
        </w:rPr>
        <w:t>今年司法院根據《人</w:t>
      </w:r>
      <w:r w:rsidRPr="00C16DAB">
        <w:rPr>
          <w:rFonts w:ascii="標楷體" w:eastAsia="標楷體" w:hAnsi="標楷體"/>
          <w:spacing w:val="15"/>
          <w:sz w:val="28"/>
          <w:szCs w:val="28"/>
        </w:rPr>
        <w:t>權與兒少保護及性別友善委員會</w:t>
      </w:r>
      <w:r w:rsidRPr="00C16DAB">
        <w:rPr>
          <w:rFonts w:ascii="標楷體" w:eastAsia="標楷體" w:hAnsi="標楷體" w:hint="eastAsia"/>
          <w:spacing w:val="15"/>
          <w:sz w:val="28"/>
          <w:szCs w:val="28"/>
        </w:rPr>
        <w:t>》決議，就如何優化友善兒少出庭環境</w:t>
      </w:r>
      <w:r w:rsidRPr="00C16DAB">
        <w:rPr>
          <w:rFonts w:ascii="標楷體" w:eastAsia="標楷體" w:hAnsi="標楷體" w:hint="eastAsia"/>
          <w:b/>
          <w:spacing w:val="15"/>
          <w:sz w:val="28"/>
          <w:szCs w:val="28"/>
        </w:rPr>
        <w:t>、</w:t>
      </w:r>
      <w:r w:rsidRPr="00C16DAB">
        <w:rPr>
          <w:rStyle w:val="head21"/>
          <w:rFonts w:ascii="標楷體" w:eastAsia="標楷體" w:hAnsi="標楷體"/>
          <w:b w:val="0"/>
          <w:color w:val="auto"/>
        </w:rPr>
        <w:t>落實兒少的表意權及司法近用權</w:t>
      </w:r>
      <w:r w:rsidRPr="00C16DAB">
        <w:rPr>
          <w:rFonts w:ascii="標楷體" w:eastAsia="標楷體" w:hAnsi="標楷體" w:hint="eastAsia"/>
          <w:b/>
          <w:color w:val="333333"/>
          <w:spacing w:val="15"/>
          <w:sz w:val="28"/>
          <w:szCs w:val="28"/>
        </w:rPr>
        <w:t>，</w:t>
      </w:r>
      <w:r w:rsidRPr="00C16DAB">
        <w:rPr>
          <w:rFonts w:ascii="標楷體" w:eastAsia="標楷體" w:hAnsi="標楷體" w:hint="eastAsia"/>
          <w:color w:val="333333"/>
          <w:spacing w:val="15"/>
          <w:sz w:val="28"/>
          <w:szCs w:val="28"/>
        </w:rPr>
        <w:t>先</w:t>
      </w:r>
      <w:r w:rsidRPr="00C16DAB">
        <w:rPr>
          <w:rFonts w:ascii="標楷體" w:eastAsia="標楷體" w:hAnsi="標楷體" w:hint="eastAsia"/>
          <w:spacing w:val="15"/>
          <w:sz w:val="28"/>
          <w:szCs w:val="28"/>
        </w:rPr>
        <w:t>進行相關法規，現行各法院有關設備設施與措施的盤點</w:t>
      </w:r>
      <w:r>
        <w:rPr>
          <w:rFonts w:ascii="標楷體" w:eastAsia="標楷體" w:hAnsi="標楷體" w:hint="eastAsia"/>
          <w:spacing w:val="15"/>
          <w:sz w:val="28"/>
          <w:szCs w:val="28"/>
        </w:rPr>
        <w:t>，發現幾乎所有類型的案件</w:t>
      </w:r>
      <w:r w:rsidRPr="00C16DAB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，都可能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涉及</w:t>
      </w:r>
      <w:r w:rsidRPr="00C16DAB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兒少出庭議題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，由於出庭會對兒少身心造成極大壓力，因此司法院及所屬法院已採取持續</w:t>
      </w:r>
      <w:r w:rsidRPr="00EE1A51">
        <w:rPr>
          <w:rFonts w:ascii="標楷體" w:eastAsia="標楷體" w:hAnsi="標楷體" w:cs="Helvetica"/>
          <w:color w:val="202020"/>
          <w:sz w:val="28"/>
          <w:szCs w:val="28"/>
        </w:rPr>
        <w:t>辦理</w:t>
      </w:r>
      <w:r w:rsidR="000039A8">
        <w:rPr>
          <w:rFonts w:ascii="標楷體" w:eastAsia="標楷體" w:hAnsi="標楷體" w:cs="Helvetica" w:hint="eastAsia"/>
          <w:color w:val="202020"/>
          <w:sz w:val="28"/>
          <w:szCs w:val="28"/>
        </w:rPr>
        <w:t>相</w:t>
      </w:r>
      <w:r>
        <w:rPr>
          <w:rFonts w:ascii="標楷體" w:eastAsia="標楷體" w:hAnsi="標楷體" w:cs="Helvetica" w:hint="eastAsia"/>
          <w:color w:val="202020"/>
          <w:sz w:val="28"/>
          <w:szCs w:val="28"/>
        </w:rPr>
        <w:t>關</w:t>
      </w:r>
      <w:r w:rsidRPr="00EE1A51">
        <w:rPr>
          <w:rFonts w:ascii="標楷體" w:eastAsia="標楷體" w:hAnsi="標楷體" w:cs="Helvetica"/>
          <w:color w:val="202020"/>
          <w:sz w:val="28"/>
          <w:szCs w:val="28"/>
        </w:rPr>
        <w:t>研</w:t>
      </w:r>
      <w:r w:rsidRPr="00EE1A51">
        <w:rPr>
          <w:rFonts w:ascii="標楷體" w:eastAsia="標楷體" w:hAnsi="標楷體" w:cs="Helvetica"/>
          <w:color w:val="202020"/>
          <w:sz w:val="28"/>
          <w:szCs w:val="28"/>
        </w:rPr>
        <w:lastRenderedPageBreak/>
        <w:t>習、避免通知兒少出庭、得視出庭兒少需要，提供專業人士在場協助、陪同、隔離訊問、遠距視訊審理、安全通道等，保障其表意權、維護出庭安全及隱私</w:t>
      </w:r>
      <w:r>
        <w:rPr>
          <w:rFonts w:ascii="標楷體" w:eastAsia="標楷體" w:hAnsi="標楷體" w:cs="Helvetica" w:hint="eastAsia"/>
          <w:color w:val="202020"/>
          <w:sz w:val="28"/>
          <w:szCs w:val="28"/>
        </w:rPr>
        <w:t>等</w:t>
      </w:r>
      <w:r w:rsidRPr="00EE1A51">
        <w:rPr>
          <w:rFonts w:ascii="標楷體" w:eastAsia="標楷體" w:hAnsi="標楷體" w:cs="Helvetica"/>
          <w:color w:val="202020"/>
          <w:sz w:val="28"/>
          <w:szCs w:val="28"/>
        </w:rPr>
        <w:t>措施。</w:t>
      </w:r>
    </w:p>
    <w:p w:rsidR="00C16DAB" w:rsidRDefault="00C16DAB" w:rsidP="005375F2">
      <w:pPr>
        <w:overflowPunct w:val="0"/>
        <w:snapToGrid w:val="0"/>
        <w:spacing w:line="360" w:lineRule="auto"/>
        <w:ind w:firstLine="56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司法院近日</w:t>
      </w:r>
      <w:r>
        <w:rPr>
          <w:rFonts w:ascii="標楷體" w:eastAsia="標楷體" w:hAnsi="標楷體" w:hint="eastAsia"/>
          <w:kern w:val="0"/>
          <w:sz w:val="28"/>
          <w:szCs w:val="28"/>
        </w:rPr>
        <w:t>也在</w:t>
      </w:r>
      <w:r>
        <w:rPr>
          <w:rFonts w:ascii="標楷體" w:eastAsia="標楷體" w:hAnsi="標楷體"/>
          <w:kern w:val="0"/>
          <w:sz w:val="28"/>
          <w:szCs w:val="28"/>
        </w:rPr>
        <w:t>You</w:t>
      </w:r>
      <w:r w:rsidR="00170FFE">
        <w:rPr>
          <w:rFonts w:ascii="標楷體" w:eastAsia="標楷體" w:hAnsi="標楷體"/>
          <w:kern w:val="0"/>
          <w:sz w:val="28"/>
          <w:szCs w:val="28"/>
        </w:rPr>
        <w:t>T</w:t>
      </w:r>
      <w:r>
        <w:rPr>
          <w:rFonts w:ascii="標楷體" w:eastAsia="標楷體" w:hAnsi="標楷體"/>
          <w:kern w:val="0"/>
          <w:sz w:val="28"/>
          <w:szCs w:val="28"/>
        </w:rPr>
        <w:t>ube影音平台，上架2020家事調解影音—「</w:t>
      </w:r>
      <w:r>
        <w:rPr>
          <w:rFonts w:ascii="標楷體" w:eastAsia="標楷體" w:hAnsi="標楷體" w:hint="eastAsia"/>
          <w:kern w:val="0"/>
          <w:sz w:val="28"/>
          <w:szCs w:val="28"/>
        </w:rPr>
        <w:t>讓溝通成為可能」影片，說明家事調解對解決家庭問題及未成年子女的幫助。</w:t>
      </w:r>
    </w:p>
    <w:p w:rsidR="005878A0" w:rsidRPr="005878A0" w:rsidRDefault="005878A0" w:rsidP="005878A0">
      <w:pPr>
        <w:overflowPunct w:val="0"/>
        <w:snapToGrid w:val="0"/>
        <w:spacing w:line="360" w:lineRule="auto"/>
        <w:ind w:firstLine="56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司法院將持續</w:t>
      </w:r>
      <w:r w:rsidRPr="00C16DAB">
        <w:rPr>
          <w:rFonts w:ascii="標楷體" w:eastAsia="標楷體" w:hAnsi="標楷體" w:hint="eastAsia"/>
          <w:sz w:val="28"/>
          <w:szCs w:val="28"/>
        </w:rPr>
        <w:t>根據《人</w:t>
      </w:r>
      <w:r w:rsidRPr="00C16DAB">
        <w:rPr>
          <w:rFonts w:ascii="標楷體" w:eastAsia="標楷體" w:hAnsi="標楷體"/>
          <w:spacing w:val="15"/>
          <w:sz w:val="28"/>
          <w:szCs w:val="28"/>
        </w:rPr>
        <w:t>權與兒少保護及性別友善委員會</w:t>
      </w:r>
      <w:r w:rsidRPr="00C16DAB">
        <w:rPr>
          <w:rFonts w:ascii="標楷體" w:eastAsia="標楷體" w:hAnsi="標楷體" w:hint="eastAsia"/>
          <w:spacing w:val="15"/>
          <w:sz w:val="28"/>
          <w:szCs w:val="28"/>
        </w:rPr>
        <w:t>》決議</w:t>
      </w:r>
      <w:r>
        <w:rPr>
          <w:rFonts w:ascii="標楷體" w:eastAsia="標楷體" w:hAnsi="標楷體" w:hint="eastAsia"/>
          <w:spacing w:val="15"/>
          <w:sz w:val="28"/>
          <w:szCs w:val="28"/>
        </w:rPr>
        <w:t>，持續關注兒少福祉，並進行法制面與實務面的檢討改進，同時也希望家事調解制度的實施，可以減少兒童</w:t>
      </w:r>
      <w:r w:rsidR="000039A8">
        <w:rPr>
          <w:rFonts w:ascii="標楷體" w:eastAsia="標楷體" w:hAnsi="標楷體" w:hint="eastAsia"/>
          <w:spacing w:val="15"/>
          <w:sz w:val="28"/>
          <w:szCs w:val="28"/>
        </w:rPr>
        <w:t>及</w:t>
      </w:r>
      <w:r>
        <w:rPr>
          <w:rFonts w:ascii="標楷體" w:eastAsia="標楷體" w:hAnsi="標楷體" w:hint="eastAsia"/>
          <w:spacing w:val="15"/>
          <w:sz w:val="28"/>
          <w:szCs w:val="28"/>
        </w:rPr>
        <w:t>少年面對家事訴訟的壓力，以保障兒少的健全成長。</w:t>
      </w:r>
    </w:p>
    <w:sectPr w:rsidR="005878A0" w:rsidRPr="005878A0">
      <w:footerReference w:type="default" r:id="rId9"/>
      <w:pgSz w:w="11906" w:h="16838"/>
      <w:pgMar w:top="1134" w:right="1701" w:bottom="1440" w:left="1701" w:header="851" w:footer="992" w:gutter="0"/>
      <w:cols w:space="720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C53" w:rsidRDefault="00DD5C53">
      <w:r>
        <w:separator/>
      </w:r>
    </w:p>
  </w:endnote>
  <w:endnote w:type="continuationSeparator" w:id="0">
    <w:p w:rsidR="00DD5C53" w:rsidRDefault="00DD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9CD" w:rsidRDefault="00D26AA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B07B8B" wp14:editId="4380564B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509CD" w:rsidRDefault="00D26AA4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0039A8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B07B8B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A509CD" w:rsidRDefault="00D26AA4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0039A8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C53" w:rsidRDefault="00DD5C53">
      <w:r>
        <w:rPr>
          <w:color w:val="000000"/>
        </w:rPr>
        <w:separator/>
      </w:r>
    </w:p>
  </w:footnote>
  <w:footnote w:type="continuationSeparator" w:id="0">
    <w:p w:rsidR="00DD5C53" w:rsidRDefault="00DD5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5F"/>
    <w:rsid w:val="000039A8"/>
    <w:rsid w:val="00020EEB"/>
    <w:rsid w:val="000574AA"/>
    <w:rsid w:val="00065018"/>
    <w:rsid w:val="00086B88"/>
    <w:rsid w:val="000B57DC"/>
    <w:rsid w:val="000E12A1"/>
    <w:rsid w:val="000F53A3"/>
    <w:rsid w:val="001003E9"/>
    <w:rsid w:val="001047B6"/>
    <w:rsid w:val="0012221A"/>
    <w:rsid w:val="001275B3"/>
    <w:rsid w:val="00132717"/>
    <w:rsid w:val="001466EB"/>
    <w:rsid w:val="00170FFE"/>
    <w:rsid w:val="00191488"/>
    <w:rsid w:val="00195527"/>
    <w:rsid w:val="001E71A1"/>
    <w:rsid w:val="002039D4"/>
    <w:rsid w:val="00252F58"/>
    <w:rsid w:val="00271503"/>
    <w:rsid w:val="00276513"/>
    <w:rsid w:val="002935E0"/>
    <w:rsid w:val="002C704D"/>
    <w:rsid w:val="002C776C"/>
    <w:rsid w:val="0031347F"/>
    <w:rsid w:val="00320462"/>
    <w:rsid w:val="00326830"/>
    <w:rsid w:val="00362DC9"/>
    <w:rsid w:val="00383189"/>
    <w:rsid w:val="003B4F23"/>
    <w:rsid w:val="003C5D5D"/>
    <w:rsid w:val="003D67D8"/>
    <w:rsid w:val="003E1E05"/>
    <w:rsid w:val="00403D48"/>
    <w:rsid w:val="004152DE"/>
    <w:rsid w:val="0045533F"/>
    <w:rsid w:val="00462BF7"/>
    <w:rsid w:val="0048755F"/>
    <w:rsid w:val="00492A87"/>
    <w:rsid w:val="004D56B0"/>
    <w:rsid w:val="004F34B1"/>
    <w:rsid w:val="005375F2"/>
    <w:rsid w:val="0055144F"/>
    <w:rsid w:val="00583D52"/>
    <w:rsid w:val="005878A0"/>
    <w:rsid w:val="005A58DE"/>
    <w:rsid w:val="005C1377"/>
    <w:rsid w:val="005C3091"/>
    <w:rsid w:val="005E3B25"/>
    <w:rsid w:val="005E50A4"/>
    <w:rsid w:val="006330EC"/>
    <w:rsid w:val="00637431"/>
    <w:rsid w:val="006608CB"/>
    <w:rsid w:val="006A00DF"/>
    <w:rsid w:val="006B2802"/>
    <w:rsid w:val="006C703E"/>
    <w:rsid w:val="006E5091"/>
    <w:rsid w:val="006F536F"/>
    <w:rsid w:val="007701FB"/>
    <w:rsid w:val="007B4A8C"/>
    <w:rsid w:val="007B7AE8"/>
    <w:rsid w:val="00800952"/>
    <w:rsid w:val="00857248"/>
    <w:rsid w:val="0087789A"/>
    <w:rsid w:val="008823AB"/>
    <w:rsid w:val="0088461F"/>
    <w:rsid w:val="008C27AB"/>
    <w:rsid w:val="008D1C41"/>
    <w:rsid w:val="008E5A78"/>
    <w:rsid w:val="009006EB"/>
    <w:rsid w:val="00901B0A"/>
    <w:rsid w:val="00925134"/>
    <w:rsid w:val="0094621F"/>
    <w:rsid w:val="00952BD0"/>
    <w:rsid w:val="00956CCE"/>
    <w:rsid w:val="00974C78"/>
    <w:rsid w:val="009C4785"/>
    <w:rsid w:val="009D5845"/>
    <w:rsid w:val="00A16E2C"/>
    <w:rsid w:val="00A206A0"/>
    <w:rsid w:val="00A368B3"/>
    <w:rsid w:val="00A62023"/>
    <w:rsid w:val="00AB3EE2"/>
    <w:rsid w:val="00AC21BC"/>
    <w:rsid w:val="00AE0CD8"/>
    <w:rsid w:val="00AE3569"/>
    <w:rsid w:val="00B1132D"/>
    <w:rsid w:val="00B13C7D"/>
    <w:rsid w:val="00B309B7"/>
    <w:rsid w:val="00B42BE9"/>
    <w:rsid w:val="00B57A45"/>
    <w:rsid w:val="00B60DA3"/>
    <w:rsid w:val="00BA0966"/>
    <w:rsid w:val="00BA7947"/>
    <w:rsid w:val="00BB2314"/>
    <w:rsid w:val="00C13A94"/>
    <w:rsid w:val="00C16DAB"/>
    <w:rsid w:val="00C21249"/>
    <w:rsid w:val="00C7762D"/>
    <w:rsid w:val="00C87476"/>
    <w:rsid w:val="00CE3971"/>
    <w:rsid w:val="00D26AA4"/>
    <w:rsid w:val="00D3646C"/>
    <w:rsid w:val="00D40563"/>
    <w:rsid w:val="00D50C5F"/>
    <w:rsid w:val="00D51064"/>
    <w:rsid w:val="00D610A2"/>
    <w:rsid w:val="00DA3607"/>
    <w:rsid w:val="00DB6084"/>
    <w:rsid w:val="00DD5C53"/>
    <w:rsid w:val="00E01B35"/>
    <w:rsid w:val="00E2685D"/>
    <w:rsid w:val="00E4302D"/>
    <w:rsid w:val="00E92462"/>
    <w:rsid w:val="00EA087E"/>
    <w:rsid w:val="00EC1FE6"/>
    <w:rsid w:val="00EE1A51"/>
    <w:rsid w:val="00F15EB0"/>
    <w:rsid w:val="00F37EE1"/>
    <w:rsid w:val="00F51245"/>
    <w:rsid w:val="00FA5EF1"/>
    <w:rsid w:val="00FE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085BF"/>
  <w15:docId w15:val="{D264D455-2A6B-254D-8A14-B22566D0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character" w:styleId="a6">
    <w:name w:val="annotation reference"/>
    <w:rPr>
      <w:sz w:val="18"/>
      <w:szCs w:val="18"/>
    </w:rPr>
  </w:style>
  <w:style w:type="paragraph" w:styleId="a7">
    <w:name w:val="annotation text"/>
    <w:basedOn w:val="a"/>
  </w:style>
  <w:style w:type="paragraph" w:styleId="a8">
    <w:name w:val="annotation subject"/>
    <w:basedOn w:val="a7"/>
    <w:next w:val="a7"/>
    <w:rPr>
      <w:b/>
      <w:bCs/>
    </w:rPr>
  </w:style>
  <w:style w:type="paragraph" w:styleId="3">
    <w:name w:val="Body Text Indent 3"/>
    <w:basedOn w:val="a"/>
    <w:pPr>
      <w:widowControl/>
    </w:pPr>
    <w:rPr>
      <w:kern w:val="0"/>
      <w:szCs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pPr>
      <w:ind w:left="480"/>
    </w:pPr>
  </w:style>
  <w:style w:type="paragraph" w:styleId="ab">
    <w:name w:val="footnote text"/>
    <w:basedOn w:val="a"/>
    <w:pPr>
      <w:snapToGrid w:val="0"/>
    </w:pPr>
    <w:rPr>
      <w:rFonts w:ascii="Calibri" w:hAnsi="Calibri"/>
      <w:sz w:val="20"/>
      <w:szCs w:val="20"/>
    </w:rPr>
  </w:style>
  <w:style w:type="character" w:customStyle="1" w:styleId="ac">
    <w:name w:val="註腳文字 字元"/>
    <w:rPr>
      <w:rFonts w:ascii="Calibri" w:hAnsi="Calibri"/>
      <w:kern w:val="3"/>
    </w:rPr>
  </w:style>
  <w:style w:type="character" w:styleId="ad">
    <w:name w:val="footnote reference"/>
    <w:rPr>
      <w:position w:val="0"/>
      <w:vertAlign w:val="superscript"/>
    </w:rPr>
  </w:style>
  <w:style w:type="paragraph" w:customStyle="1" w:styleId="1">
    <w:name w:val="清單段落1"/>
    <w:basedOn w:val="a"/>
    <w:pPr>
      <w:widowControl/>
      <w:ind w:left="720"/>
    </w:pPr>
    <w:rPr>
      <w:rFonts w:ascii="Calibri" w:hAnsi="Calibri"/>
      <w:kern w:val="0"/>
      <w:lang w:eastAsia="en-US"/>
    </w:rPr>
  </w:style>
  <w:style w:type="character" w:styleId="ae">
    <w:name w:val="Hyperlink"/>
    <w:basedOn w:val="a0"/>
    <w:uiPriority w:val="99"/>
    <w:unhideWhenUsed/>
    <w:rsid w:val="00276513"/>
    <w:rPr>
      <w:color w:val="0000FF" w:themeColor="hyperlink"/>
      <w:u w:val="single"/>
    </w:rPr>
  </w:style>
  <w:style w:type="character" w:customStyle="1" w:styleId="head21">
    <w:name w:val="head21"/>
    <w:basedOn w:val="a0"/>
    <w:rsid w:val="00C16DAB"/>
    <w:rPr>
      <w:b/>
      <w:bCs/>
      <w:color w:val="99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6loQ7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FA4AC-9996-436C-BED7-CE0212B9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學者簡介</dc:title>
  <dc:creator>ha-vivian</dc:creator>
  <cp:lastModifiedBy>user</cp:lastModifiedBy>
  <cp:revision>2</cp:revision>
  <cp:lastPrinted>2020-12-17T06:13:00Z</cp:lastPrinted>
  <dcterms:created xsi:type="dcterms:W3CDTF">2020-12-17T06:13:00Z</dcterms:created>
  <dcterms:modified xsi:type="dcterms:W3CDTF">2020-12-17T06:13:00Z</dcterms:modified>
</cp:coreProperties>
</file>