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49" w:rsidRPr="00233F49" w:rsidRDefault="00233F49" w:rsidP="00233F49">
      <w:pPr>
        <w:jc w:val="center"/>
        <w:rPr>
          <w:rFonts w:ascii="標楷體" w:eastAsia="標楷體" w:hAnsi="標楷體"/>
          <w:sz w:val="56"/>
          <w:szCs w:val="56"/>
        </w:rPr>
      </w:pPr>
      <w:r w:rsidRPr="00233F49">
        <w:rPr>
          <w:rFonts w:ascii="標楷體" w:eastAsia="標楷體" w:hAnsi="標楷體"/>
          <w:sz w:val="56"/>
          <w:szCs w:val="56"/>
        </w:rPr>
        <w:t>切結書</w:t>
      </w:r>
      <w:r w:rsidRPr="00233F49">
        <w:rPr>
          <w:rFonts w:ascii="標楷體" w:eastAsia="標楷體" w:hAnsi="標楷體"/>
          <w:sz w:val="40"/>
          <w:szCs w:val="40"/>
        </w:rPr>
        <w:t>（投標時檢附）</w:t>
      </w:r>
    </w:p>
    <w:p w:rsidR="00233F49" w:rsidRPr="00233F49" w:rsidRDefault="00233F49">
      <w:pPr>
        <w:rPr>
          <w:rFonts w:ascii="標楷體" w:eastAsia="標楷體" w:hAnsi="標楷體"/>
          <w:sz w:val="40"/>
          <w:szCs w:val="40"/>
        </w:rPr>
      </w:pPr>
      <w:r w:rsidRPr="00233F49">
        <w:rPr>
          <w:rFonts w:ascii="標楷體" w:eastAsia="標楷體" w:hAnsi="標楷體"/>
          <w:sz w:val="40"/>
          <w:szCs w:val="40"/>
        </w:rPr>
        <w:t>本廠商</w:t>
      </w:r>
      <w:r w:rsidR="00A52692" w:rsidRPr="00A52692">
        <w:rPr>
          <w:rFonts w:ascii="標楷體" w:eastAsia="標楷體" w:hAnsi="標楷體" w:hint="eastAsia"/>
          <w:sz w:val="40"/>
          <w:szCs w:val="40"/>
        </w:rPr>
        <w:t>參加</w:t>
      </w:r>
      <w:r w:rsidRPr="00233F49">
        <w:rPr>
          <w:rFonts w:ascii="標楷體" w:eastAsia="標楷體" w:hAnsi="標楷體" w:hint="eastAsia"/>
          <w:sz w:val="40"/>
          <w:szCs w:val="40"/>
        </w:rPr>
        <w:t>高雄高等行政法院</w:t>
      </w:r>
      <w:r>
        <w:rPr>
          <w:rFonts w:ascii="標楷體" w:eastAsia="標楷體" w:hAnsi="標楷體"/>
          <w:sz w:val="40"/>
          <w:szCs w:val="40"/>
        </w:rPr>
        <w:t>10</w:t>
      </w:r>
      <w:r w:rsidR="00232F8B">
        <w:rPr>
          <w:rFonts w:ascii="標楷體" w:eastAsia="標楷體" w:hAnsi="標楷體"/>
          <w:sz w:val="40"/>
          <w:szCs w:val="40"/>
        </w:rPr>
        <w:t>9</w:t>
      </w:r>
      <w:r w:rsidRPr="00233F49">
        <w:rPr>
          <w:rFonts w:ascii="標楷體" w:eastAsia="標楷體" w:hAnsi="標楷體"/>
          <w:sz w:val="40"/>
          <w:szCs w:val="40"/>
        </w:rPr>
        <w:t>年度標售</w:t>
      </w:r>
      <w:r w:rsidR="004F3C85">
        <w:rPr>
          <w:rFonts w:ascii="標楷體" w:eastAsia="標楷體" w:hAnsi="標楷體" w:hint="eastAsia"/>
          <w:sz w:val="40"/>
          <w:szCs w:val="40"/>
        </w:rPr>
        <w:t>報廢公務車（大客車）1輛</w:t>
      </w:r>
      <w:r w:rsidRPr="00233F49">
        <w:rPr>
          <w:rFonts w:ascii="標楷體" w:eastAsia="標楷體" w:hAnsi="標楷體"/>
          <w:sz w:val="40"/>
          <w:szCs w:val="40"/>
        </w:rPr>
        <w:t>案(</w:t>
      </w:r>
      <w:r w:rsidR="00C85D4E">
        <w:rPr>
          <w:rFonts w:ascii="標楷體" w:eastAsia="標楷體" w:hAnsi="標楷體" w:hint="eastAsia"/>
          <w:sz w:val="40"/>
          <w:szCs w:val="40"/>
        </w:rPr>
        <w:t>案號</w:t>
      </w:r>
      <w:r w:rsidRPr="00233F49">
        <w:rPr>
          <w:rFonts w:ascii="標楷體" w:eastAsia="標楷體" w:hAnsi="標楷體" w:hint="eastAsia"/>
          <w:sz w:val="40"/>
          <w:szCs w:val="40"/>
        </w:rPr>
        <w:t>：</w:t>
      </w:r>
      <w:r w:rsidR="00232F8B">
        <w:rPr>
          <w:rFonts w:ascii="標楷體" w:eastAsia="標楷體" w:hAnsi="標楷體" w:hint="eastAsia"/>
          <w:sz w:val="40"/>
          <w:szCs w:val="40"/>
        </w:rPr>
        <w:t>109</w:t>
      </w:r>
      <w:r w:rsidRPr="00233F49">
        <w:rPr>
          <w:rFonts w:ascii="標楷體" w:eastAsia="標楷體" w:hAnsi="標楷體" w:hint="eastAsia"/>
          <w:sz w:val="40"/>
          <w:szCs w:val="40"/>
        </w:rPr>
        <w:t>年高行拍字第</w:t>
      </w:r>
      <w:r w:rsidR="00232F8B">
        <w:rPr>
          <w:rFonts w:ascii="標楷體" w:eastAsia="標楷體" w:hAnsi="標楷體" w:hint="eastAsia"/>
          <w:sz w:val="40"/>
          <w:szCs w:val="40"/>
        </w:rPr>
        <w:t>109</w:t>
      </w:r>
      <w:r w:rsidR="004F3C85">
        <w:rPr>
          <w:rFonts w:ascii="標楷體" w:eastAsia="標楷體" w:hAnsi="標楷體" w:hint="eastAsia"/>
          <w:sz w:val="40"/>
          <w:szCs w:val="40"/>
        </w:rPr>
        <w:t>00002</w:t>
      </w:r>
      <w:r w:rsidRPr="00233F49">
        <w:rPr>
          <w:rFonts w:ascii="標楷體" w:eastAsia="標楷體" w:hAnsi="標楷體" w:hint="eastAsia"/>
          <w:sz w:val="40"/>
          <w:szCs w:val="40"/>
        </w:rPr>
        <w:t>號</w:t>
      </w:r>
      <w:r w:rsidRPr="00233F49">
        <w:rPr>
          <w:rFonts w:ascii="標楷體" w:eastAsia="標楷體" w:hAnsi="標楷體"/>
          <w:sz w:val="40"/>
          <w:szCs w:val="40"/>
        </w:rPr>
        <w:t>)，</w:t>
      </w:r>
      <w:r w:rsidR="001A2F03">
        <w:rPr>
          <w:rFonts w:ascii="標楷體" w:eastAsia="標楷體" w:hAnsi="標楷體" w:hint="eastAsia"/>
          <w:sz w:val="40"/>
          <w:szCs w:val="40"/>
        </w:rPr>
        <w:t>僅以書面承諾，有關該</w:t>
      </w:r>
      <w:r w:rsidR="004F3C85">
        <w:rPr>
          <w:rFonts w:ascii="標楷體" w:eastAsia="標楷體" w:hAnsi="標楷體" w:hint="eastAsia"/>
          <w:sz w:val="40"/>
          <w:szCs w:val="40"/>
        </w:rPr>
        <w:t>報廢大客車</w:t>
      </w:r>
      <w:r w:rsidR="001A2F03">
        <w:rPr>
          <w:rFonts w:ascii="標楷體" w:eastAsia="標楷體" w:hAnsi="標楷體" w:hint="eastAsia"/>
          <w:sz w:val="40"/>
          <w:szCs w:val="40"/>
        </w:rPr>
        <w:t>之處理，將完全遵循我國相關法規之規定，善盡合法處理之義務；如有衍生任何不法情事，願負一切民、</w:t>
      </w:r>
      <w:r w:rsidRPr="00233F49">
        <w:rPr>
          <w:rFonts w:ascii="標楷體" w:eastAsia="標楷體" w:hAnsi="標楷體"/>
          <w:sz w:val="40"/>
          <w:szCs w:val="40"/>
        </w:rPr>
        <w:t>刑事</w:t>
      </w:r>
      <w:r w:rsidR="001A2F03">
        <w:rPr>
          <w:rFonts w:ascii="標楷體" w:eastAsia="標楷體" w:hAnsi="標楷體" w:hint="eastAsia"/>
          <w:sz w:val="40"/>
          <w:szCs w:val="40"/>
        </w:rPr>
        <w:t>及</w:t>
      </w:r>
      <w:r w:rsidRPr="00233F49">
        <w:rPr>
          <w:rFonts w:ascii="標楷體" w:eastAsia="標楷體" w:hAnsi="標楷體"/>
          <w:sz w:val="40"/>
          <w:szCs w:val="40"/>
        </w:rPr>
        <w:t>行政責任，</w:t>
      </w:r>
      <w:r w:rsidR="001A2F03">
        <w:rPr>
          <w:rFonts w:ascii="標楷體" w:eastAsia="標楷體" w:hAnsi="標楷體" w:hint="eastAsia"/>
          <w:sz w:val="40"/>
          <w:szCs w:val="40"/>
        </w:rPr>
        <w:t>並自行依法妥善處理、絕不推諉</w:t>
      </w:r>
      <w:r w:rsidRPr="00233F49">
        <w:rPr>
          <w:rFonts w:ascii="標楷體" w:eastAsia="標楷體" w:hAnsi="標楷體"/>
          <w:sz w:val="40"/>
          <w:szCs w:val="40"/>
        </w:rPr>
        <w:t xml:space="preserve">。 </w:t>
      </w:r>
    </w:p>
    <w:p w:rsidR="00A52692" w:rsidRDefault="00A52692" w:rsidP="00B731E0">
      <w:pPr>
        <w:spacing w:line="480" w:lineRule="exact"/>
        <w:ind w:firstLineChars="350" w:firstLine="1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此致</w:t>
      </w:r>
    </w:p>
    <w:p w:rsidR="00233F49" w:rsidRPr="00A52692" w:rsidRDefault="00A52692" w:rsidP="00794E6C">
      <w:pPr>
        <w:spacing w:beforeLines="50" w:before="180" w:line="480" w:lineRule="exact"/>
        <w:ind w:firstLineChars="200"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高雄高等行政法院</w:t>
      </w:r>
    </w:p>
    <w:p w:rsidR="00233F49" w:rsidRDefault="00B731E0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</w:t>
      </w:r>
    </w:p>
    <w:p w:rsidR="00B731E0" w:rsidRDefault="00233F49" w:rsidP="00B731E0">
      <w:pPr>
        <w:spacing w:afterLines="50" w:after="1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233F49">
        <w:rPr>
          <w:rFonts w:ascii="標楷體" w:eastAsia="標楷體" w:hAnsi="標楷體" w:hint="eastAsia"/>
          <w:sz w:val="36"/>
          <w:szCs w:val="36"/>
        </w:rPr>
        <w:t>投標廠商</w:t>
      </w:r>
      <w:r w:rsidR="00B731E0">
        <w:rPr>
          <w:rFonts w:ascii="標楷體" w:eastAsia="標楷體" w:hAnsi="標楷體" w:hint="eastAsia"/>
          <w:sz w:val="36"/>
          <w:szCs w:val="36"/>
        </w:rPr>
        <w:t>名稱</w:t>
      </w:r>
      <w:r w:rsidRPr="00233F49">
        <w:rPr>
          <w:rFonts w:ascii="標楷體" w:eastAsia="標楷體" w:hAnsi="標楷體" w:hint="eastAsia"/>
          <w:sz w:val="36"/>
          <w:szCs w:val="36"/>
        </w:rPr>
        <w:t xml:space="preserve">：    </w:t>
      </w: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233F49">
        <w:rPr>
          <w:rFonts w:ascii="標楷體" w:eastAsia="標楷體" w:hAnsi="標楷體" w:hint="eastAsia"/>
          <w:sz w:val="36"/>
          <w:szCs w:val="36"/>
        </w:rPr>
        <w:t xml:space="preserve">           （蓋章） </w:t>
      </w:r>
    </w:p>
    <w:p w:rsidR="00B731E0" w:rsidRDefault="00B731E0" w:rsidP="00B731E0">
      <w:pPr>
        <w:ind w:firstLineChars="250" w:firstLine="9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        址：</w:t>
      </w:r>
    </w:p>
    <w:p w:rsidR="00B731E0" w:rsidRDefault="00B731E0" w:rsidP="00B731E0">
      <w:pPr>
        <w:ind w:firstLineChars="250" w:firstLine="9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        話：</w:t>
      </w:r>
    </w:p>
    <w:p w:rsidR="00B731E0" w:rsidRDefault="00B731E0" w:rsidP="00B731E0">
      <w:pPr>
        <w:ind w:firstLineChars="250" w:firstLine="9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負 責 人姓名：</w:t>
      </w:r>
      <w:r w:rsidRPr="00233F49"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 xml:space="preserve">                  （蓋章）</w:t>
      </w:r>
    </w:p>
    <w:p w:rsidR="00B731E0" w:rsidRDefault="00B731E0" w:rsidP="00B731E0">
      <w:pPr>
        <w:ind w:firstLineChars="250" w:firstLine="9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 分 證字號：</w:t>
      </w:r>
    </w:p>
    <w:p w:rsidR="00B731E0" w:rsidRDefault="00B731E0" w:rsidP="00B731E0">
      <w:pPr>
        <w:ind w:firstLineChars="250" w:firstLine="900"/>
        <w:rPr>
          <w:rFonts w:ascii="標楷體" w:eastAsia="標楷體" w:hAnsi="標楷體"/>
          <w:sz w:val="36"/>
          <w:szCs w:val="36"/>
        </w:rPr>
      </w:pPr>
    </w:p>
    <w:p w:rsidR="00233F49" w:rsidRDefault="00233F49" w:rsidP="00233F49">
      <w:pPr>
        <w:ind w:firstLineChars="800" w:firstLine="2880"/>
        <w:jc w:val="distribute"/>
        <w:rPr>
          <w:rFonts w:ascii="標楷體" w:eastAsia="標楷體" w:hAnsi="標楷體"/>
          <w:sz w:val="36"/>
          <w:szCs w:val="36"/>
        </w:rPr>
      </w:pPr>
    </w:p>
    <w:p w:rsidR="001A2F03" w:rsidRDefault="001A2F03" w:rsidP="00233F49">
      <w:pPr>
        <w:ind w:firstLineChars="800" w:firstLine="2880"/>
        <w:jc w:val="distribute"/>
        <w:rPr>
          <w:rFonts w:ascii="標楷體" w:eastAsia="標楷體" w:hAnsi="標楷體"/>
          <w:sz w:val="36"/>
          <w:szCs w:val="36"/>
        </w:rPr>
      </w:pPr>
    </w:p>
    <w:p w:rsidR="00233F49" w:rsidRPr="00233F49" w:rsidRDefault="00233F49" w:rsidP="00BC36D4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</w:t>
      </w:r>
      <w:r w:rsidR="00BC36D4">
        <w:rPr>
          <w:rFonts w:ascii="標楷體" w:eastAsia="標楷體" w:hAnsi="標楷體" w:hint="eastAsia"/>
          <w:sz w:val="36"/>
          <w:szCs w:val="36"/>
        </w:rPr>
        <w:t xml:space="preserve"> </w:t>
      </w:r>
      <w:r w:rsidR="00BC36D4">
        <w:rPr>
          <w:rFonts w:ascii="標楷體" w:eastAsia="標楷體" w:hAnsi="標楷體"/>
          <w:sz w:val="36"/>
          <w:szCs w:val="36"/>
        </w:rPr>
        <w:t xml:space="preserve">   </w:t>
      </w:r>
      <w:r w:rsidR="00BC36D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華</w:t>
      </w:r>
      <w:r w:rsidR="00BC36D4">
        <w:rPr>
          <w:rFonts w:ascii="標楷體" w:eastAsia="標楷體" w:hAnsi="標楷體" w:hint="eastAsia"/>
          <w:sz w:val="36"/>
          <w:szCs w:val="36"/>
        </w:rPr>
        <w:t xml:space="preserve">  </w:t>
      </w:r>
      <w:r w:rsidR="00BC36D4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民</w:t>
      </w:r>
      <w:r w:rsidR="00BC36D4">
        <w:rPr>
          <w:rFonts w:ascii="標楷體" w:eastAsia="標楷體" w:hAnsi="標楷體" w:hint="eastAsia"/>
          <w:sz w:val="36"/>
          <w:szCs w:val="36"/>
        </w:rPr>
        <w:t xml:space="preserve">   </w:t>
      </w:r>
      <w:r w:rsidR="00BC36D4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國</w:t>
      </w:r>
      <w:r w:rsidR="00BC36D4">
        <w:rPr>
          <w:rFonts w:ascii="標楷體" w:eastAsia="標楷體" w:hAnsi="標楷體" w:hint="eastAsia"/>
          <w:sz w:val="36"/>
          <w:szCs w:val="36"/>
        </w:rPr>
        <w:t xml:space="preserve">   </w:t>
      </w:r>
      <w:r w:rsidR="00BC36D4">
        <w:rPr>
          <w:rFonts w:ascii="標楷體" w:eastAsia="標楷體" w:hAnsi="標楷體"/>
          <w:sz w:val="36"/>
          <w:szCs w:val="36"/>
        </w:rPr>
        <w:t xml:space="preserve">  </w:t>
      </w:r>
      <w:r w:rsidR="00BC36D4">
        <w:rPr>
          <w:rFonts w:ascii="標楷體" w:eastAsia="標楷體" w:hAnsi="標楷體" w:hint="eastAsia"/>
          <w:sz w:val="36"/>
          <w:szCs w:val="36"/>
        </w:rPr>
        <w:t>109</w:t>
      </w:r>
      <w:r w:rsidR="00BC36D4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BC36D4">
        <w:rPr>
          <w:rFonts w:ascii="標楷體" w:eastAsia="標楷體" w:hAnsi="標楷體" w:hint="eastAsia"/>
          <w:sz w:val="36"/>
          <w:szCs w:val="36"/>
        </w:rPr>
        <w:t xml:space="preserve">   </w:t>
      </w:r>
      <w:r w:rsidR="00BC36D4">
        <w:rPr>
          <w:rFonts w:ascii="標楷體" w:eastAsia="標楷體" w:hAnsi="標楷體"/>
          <w:sz w:val="36"/>
          <w:szCs w:val="36"/>
        </w:rPr>
        <w:t xml:space="preserve">  </w:t>
      </w:r>
      <w:bookmarkStart w:id="0" w:name="_GoBack"/>
      <w:bookmarkEnd w:id="0"/>
      <w:r w:rsidR="00BC36D4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BC36D4">
        <w:rPr>
          <w:rFonts w:ascii="標楷體" w:eastAsia="標楷體" w:hAnsi="標楷體" w:hint="eastAsia"/>
          <w:sz w:val="36"/>
          <w:szCs w:val="36"/>
        </w:rPr>
        <w:t xml:space="preserve">   </w:t>
      </w:r>
      <w:r w:rsidR="00BC36D4">
        <w:rPr>
          <w:rFonts w:ascii="標楷體" w:eastAsia="標楷體" w:hAnsi="標楷體"/>
          <w:sz w:val="36"/>
          <w:szCs w:val="36"/>
        </w:rPr>
        <w:t xml:space="preserve">  </w:t>
      </w:r>
      <w:r w:rsidR="00BC36D4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sectPr w:rsidR="00233F49" w:rsidRPr="00233F49" w:rsidSect="00233F49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45" w:rsidRDefault="00CF2745" w:rsidP="00A52692">
      <w:r>
        <w:separator/>
      </w:r>
    </w:p>
  </w:endnote>
  <w:endnote w:type="continuationSeparator" w:id="0">
    <w:p w:rsidR="00CF2745" w:rsidRDefault="00CF2745" w:rsidP="00A5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45" w:rsidRDefault="00CF2745" w:rsidP="00A52692">
      <w:r>
        <w:separator/>
      </w:r>
    </w:p>
  </w:footnote>
  <w:footnote w:type="continuationSeparator" w:id="0">
    <w:p w:rsidR="00CF2745" w:rsidRDefault="00CF2745" w:rsidP="00A52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3F49"/>
    <w:rsid w:val="000A17CC"/>
    <w:rsid w:val="001A2F03"/>
    <w:rsid w:val="00232F8B"/>
    <w:rsid w:val="00233F49"/>
    <w:rsid w:val="004F3C85"/>
    <w:rsid w:val="005F4C18"/>
    <w:rsid w:val="00632279"/>
    <w:rsid w:val="006A0365"/>
    <w:rsid w:val="006B0F19"/>
    <w:rsid w:val="00794E6C"/>
    <w:rsid w:val="00A52692"/>
    <w:rsid w:val="00AF0954"/>
    <w:rsid w:val="00B04F6B"/>
    <w:rsid w:val="00B731E0"/>
    <w:rsid w:val="00BC36D4"/>
    <w:rsid w:val="00C85D4E"/>
    <w:rsid w:val="00CE539E"/>
    <w:rsid w:val="00CF2745"/>
    <w:rsid w:val="00DA2AD6"/>
    <w:rsid w:val="00F7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1AC69"/>
  <w15:docId w15:val="{18196C20-7FAC-4FA9-8F34-F838580D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7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526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52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526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ksb032</dc:creator>
  <cp:lastModifiedBy>洪美智</cp:lastModifiedBy>
  <cp:revision>11</cp:revision>
  <cp:lastPrinted>2019-06-11T06:31:00Z</cp:lastPrinted>
  <dcterms:created xsi:type="dcterms:W3CDTF">2019-06-11T06:22:00Z</dcterms:created>
  <dcterms:modified xsi:type="dcterms:W3CDTF">2020-09-17T08:24:00Z</dcterms:modified>
</cp:coreProperties>
</file>