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000" w:firstRow="0" w:lastRow="0" w:firstColumn="0" w:lastColumn="0" w:noHBand="0" w:noVBand="0"/>
      </w:tblPr>
      <w:tblGrid>
        <w:gridCol w:w="2390"/>
        <w:gridCol w:w="6812"/>
      </w:tblGrid>
      <w:tr w:rsidR="000A6B01">
        <w:trPr>
          <w:trHeight w:val="1971"/>
        </w:trPr>
        <w:tc>
          <w:tcPr>
            <w:tcW w:w="2390" w:type="dxa"/>
            <w:shd w:val="clear" w:color="auto" w:fill="auto"/>
            <w:tcMar>
              <w:top w:w="0" w:type="dxa"/>
              <w:left w:w="28" w:type="dxa"/>
              <w:bottom w:w="0" w:type="dxa"/>
              <w:right w:w="28" w:type="dxa"/>
            </w:tcMar>
            <w:vAlign w:val="center"/>
          </w:tcPr>
          <w:p w:rsidR="000A6B01" w:rsidRDefault="005D008B">
            <w:pPr>
              <w:ind w:left="480" w:hanging="480"/>
              <w:jc w:val="center"/>
            </w:pPr>
            <w:r>
              <w:rPr>
                <w:noProof/>
                <w:color w:val="000000"/>
              </w:rPr>
              <w:drawing>
                <wp:inline distT="0" distB="0" distL="0" distR="0">
                  <wp:extent cx="1356356" cy="1348739"/>
                  <wp:effectExtent l="0" t="0" r="0" b="0"/>
                  <wp:docPr id="2" name="圖片 1" descr="Photograp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56356" cy="1348739"/>
                          </a:xfrm>
                          <a:prstGeom prst="rect">
                            <a:avLst/>
                          </a:prstGeom>
                          <a:noFill/>
                          <a:ln>
                            <a:noFill/>
                            <a:prstDash/>
                          </a:ln>
                        </pic:spPr>
                      </pic:pic>
                    </a:graphicData>
                  </a:graphic>
                </wp:inline>
              </w:drawing>
            </w:r>
            <w:r>
              <w:t xml:space="preserve">   </w:t>
            </w:r>
          </w:p>
        </w:tc>
        <w:tc>
          <w:tcPr>
            <w:tcW w:w="6812" w:type="dxa"/>
            <w:shd w:val="clear" w:color="auto" w:fill="auto"/>
            <w:tcMar>
              <w:top w:w="0" w:type="dxa"/>
              <w:left w:w="28" w:type="dxa"/>
              <w:bottom w:w="0" w:type="dxa"/>
              <w:right w:w="28" w:type="dxa"/>
            </w:tcMar>
          </w:tcPr>
          <w:p w:rsidR="000A6B01" w:rsidRDefault="005D008B">
            <w:pPr>
              <w:ind w:left="1121" w:hanging="1121"/>
            </w:pPr>
            <w:r>
              <w:rPr>
                <w:rFonts w:ascii="標楷體" w:eastAsia="標楷體" w:hAnsi="標楷體"/>
                <w:b/>
                <w:sz w:val="56"/>
                <w:szCs w:val="56"/>
              </w:rPr>
              <w:t>臺灣</w:t>
            </w:r>
            <w:proofErr w:type="gramStart"/>
            <w:r>
              <w:rPr>
                <w:rFonts w:ascii="標楷體" w:eastAsia="標楷體" w:hAnsi="標楷體"/>
                <w:b/>
                <w:sz w:val="56"/>
                <w:szCs w:val="56"/>
              </w:rPr>
              <w:t>臺</w:t>
            </w:r>
            <w:proofErr w:type="gramEnd"/>
            <w:r>
              <w:rPr>
                <w:rFonts w:ascii="標楷體" w:eastAsia="標楷體" w:hAnsi="標楷體"/>
                <w:b/>
                <w:sz w:val="56"/>
                <w:szCs w:val="56"/>
              </w:rPr>
              <w:t>北地方法院新聞稿</w:t>
            </w:r>
          </w:p>
          <w:p w:rsidR="000A6B01" w:rsidRDefault="005D008B">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發稿日期：109年</w:t>
            </w:r>
            <w:r w:rsidR="005712D5">
              <w:rPr>
                <w:rFonts w:ascii="標楷體" w:eastAsia="標楷體" w:hAnsi="標楷體"/>
                <w:sz w:val="28"/>
                <w:szCs w:val="28"/>
              </w:rPr>
              <w:t>8</w:t>
            </w:r>
            <w:r>
              <w:rPr>
                <w:rFonts w:ascii="標楷體" w:eastAsia="標楷體" w:hAnsi="標楷體"/>
                <w:sz w:val="28"/>
                <w:szCs w:val="28"/>
              </w:rPr>
              <w:t>月</w:t>
            </w:r>
            <w:r w:rsidR="00621EDB">
              <w:rPr>
                <w:rFonts w:ascii="標楷體" w:eastAsia="標楷體" w:hAnsi="標楷體"/>
                <w:sz w:val="28"/>
                <w:szCs w:val="28"/>
              </w:rPr>
              <w:t>4</w:t>
            </w:r>
            <w:r>
              <w:rPr>
                <w:rFonts w:ascii="標楷體" w:eastAsia="標楷體" w:hAnsi="標楷體"/>
                <w:sz w:val="28"/>
                <w:szCs w:val="28"/>
              </w:rPr>
              <w:t>日</w:t>
            </w:r>
          </w:p>
          <w:p w:rsidR="000A6B01" w:rsidRDefault="005D008B">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發稿單位：公共關係室</w:t>
            </w:r>
          </w:p>
          <w:p w:rsidR="000A6B01" w:rsidRDefault="005D008B">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連 絡 人：行政庭長  黃珮禎</w:t>
            </w:r>
          </w:p>
          <w:p w:rsidR="000A6B01" w:rsidRDefault="005D008B" w:rsidP="00621EDB">
            <w:pPr>
              <w:spacing w:line="0" w:lineRule="atLeast"/>
              <w:ind w:left="560" w:hanging="560"/>
            </w:pPr>
            <w:r>
              <w:rPr>
                <w:rFonts w:ascii="標楷體" w:eastAsia="標楷體" w:hAnsi="標楷體"/>
                <w:kern w:val="0"/>
                <w:sz w:val="28"/>
                <w:szCs w:val="28"/>
              </w:rPr>
              <w:t xml:space="preserve">    連絡電話：</w:t>
            </w:r>
            <w:r>
              <w:rPr>
                <w:rFonts w:ascii="標楷體" w:eastAsia="標楷體" w:hAnsi="標楷體"/>
                <w:sz w:val="28"/>
                <w:szCs w:val="28"/>
              </w:rPr>
              <w:t>02-23146871分機6039</w:t>
            </w:r>
            <w:r>
              <w:rPr>
                <w:rFonts w:ascii="標楷體" w:eastAsia="標楷體" w:hAnsi="標楷體"/>
              </w:rPr>
              <w:t xml:space="preserve">  編號：</w:t>
            </w:r>
            <w:r w:rsidR="00D75165">
              <w:rPr>
                <w:rFonts w:ascii="標楷體" w:eastAsia="標楷體" w:hAnsi="標楷體"/>
              </w:rPr>
              <w:t>109-</w:t>
            </w:r>
            <w:r w:rsidR="00AC2C68">
              <w:rPr>
                <w:rFonts w:ascii="標楷體" w:eastAsia="標楷體" w:hAnsi="標楷體" w:hint="eastAsia"/>
              </w:rPr>
              <w:t>3</w:t>
            </w:r>
            <w:r w:rsidR="00621EDB">
              <w:rPr>
                <w:rFonts w:ascii="標楷體" w:eastAsia="標楷體" w:hAnsi="標楷體"/>
              </w:rPr>
              <w:t>3</w:t>
            </w:r>
          </w:p>
        </w:tc>
      </w:tr>
    </w:tbl>
    <w:p w:rsidR="000A6B01" w:rsidRDefault="005D008B">
      <w:pPr>
        <w:ind w:left="641" w:hanging="641"/>
        <w:jc w:val="both"/>
      </w:pPr>
      <w:r>
        <w:rPr>
          <w:rFonts w:ascii="標楷體" w:eastAsia="標楷體" w:hAnsi="標楷體"/>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190496</wp:posOffset>
                </wp:positionV>
                <wp:extent cx="5860417" cy="35561"/>
                <wp:effectExtent l="19050" t="19050" r="26033" b="21589"/>
                <wp:wrapNone/>
                <wp:docPr id="3" name="Line 2"/>
                <wp:cNvGraphicFramePr/>
                <a:graphic xmlns:a="http://schemas.openxmlformats.org/drawingml/2006/main">
                  <a:graphicData uri="http://schemas.microsoft.com/office/word/2010/wordprocessingShape">
                    <wps:wsp>
                      <wps:cNvCnPr/>
                      <wps:spPr>
                        <a:xfrm flipV="1">
                          <a:off x="0" y="0"/>
                          <a:ext cx="5860417" cy="35561"/>
                        </a:xfrm>
                        <a:prstGeom prst="straightConnector1">
                          <a:avLst/>
                        </a:prstGeom>
                        <a:noFill/>
                        <a:ln w="28575" cap="flat">
                          <a:solidFill>
                            <a:srgbClr val="000000"/>
                          </a:solidFill>
                          <a:prstDash val="solid"/>
                          <a:round/>
                        </a:ln>
                      </wps:spPr>
                      <wps:bodyPr/>
                    </wps:wsp>
                  </a:graphicData>
                </a:graphic>
              </wp:anchor>
            </w:drawing>
          </mc:Choice>
          <mc:Fallback>
            <w:pict>
              <v:shapetype w14:anchorId="054246BB" id="_x0000_t32" coordsize="21600,21600" o:spt="32" o:oned="t" path="m,l21600,21600e" filled="f">
                <v:path arrowok="t" fillok="f" o:connecttype="none"/>
                <o:lock v:ext="edit" shapetype="t"/>
              </v:shapetype>
              <v:shape id="Line 2" o:spid="_x0000_s1026" type="#_x0000_t32" style="position:absolute;margin-left:0;margin-top:15pt;width:461.45pt;height:2.8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" strokeweight="2.25pt"/>
            </w:pict>
          </mc:Fallback>
        </mc:AlternateContent>
      </w:r>
    </w:p>
    <w:p w:rsidR="00AC2C68" w:rsidRDefault="00F852E7" w:rsidP="00F852E7">
      <w:pPr>
        <w:ind w:left="142" w:right="-1" w:firstLine="1"/>
        <w:jc w:val="center"/>
        <w:rPr>
          <w:rFonts w:ascii="標楷體" w:eastAsia="標楷體" w:hAnsi="標楷體"/>
          <w:b/>
          <w:sz w:val="32"/>
          <w:szCs w:val="32"/>
        </w:rPr>
      </w:pPr>
      <w:r w:rsidRPr="00F852E7">
        <w:rPr>
          <w:rFonts w:ascii="標楷體" w:eastAsia="標楷體" w:hAnsi="標楷體" w:hint="eastAsia"/>
          <w:b/>
          <w:sz w:val="32"/>
          <w:szCs w:val="32"/>
        </w:rPr>
        <w:t>本院</w:t>
      </w:r>
      <w:proofErr w:type="gramStart"/>
      <w:r w:rsidRPr="00F852E7">
        <w:rPr>
          <w:rFonts w:ascii="標楷體" w:eastAsia="標楷體" w:hAnsi="標楷體" w:hint="eastAsia"/>
          <w:b/>
          <w:sz w:val="32"/>
          <w:szCs w:val="32"/>
        </w:rPr>
        <w:t>109</w:t>
      </w:r>
      <w:proofErr w:type="gramEnd"/>
      <w:r w:rsidRPr="00F852E7">
        <w:rPr>
          <w:rFonts w:ascii="標楷體" w:eastAsia="標楷體" w:hAnsi="標楷體" w:hint="eastAsia"/>
          <w:b/>
          <w:sz w:val="32"/>
          <w:szCs w:val="32"/>
        </w:rPr>
        <w:t>年度聲</w:t>
      </w:r>
      <w:proofErr w:type="gramStart"/>
      <w:r w:rsidRPr="00F852E7">
        <w:rPr>
          <w:rFonts w:ascii="標楷體" w:eastAsia="標楷體" w:hAnsi="標楷體" w:hint="eastAsia"/>
          <w:b/>
          <w:sz w:val="32"/>
          <w:szCs w:val="32"/>
        </w:rPr>
        <w:t>羈</w:t>
      </w:r>
      <w:proofErr w:type="gramEnd"/>
      <w:r w:rsidRPr="00F852E7">
        <w:rPr>
          <w:rFonts w:ascii="標楷體" w:eastAsia="標楷體" w:hAnsi="標楷體" w:hint="eastAsia"/>
          <w:b/>
          <w:sz w:val="32"/>
          <w:szCs w:val="32"/>
        </w:rPr>
        <w:t>字第242號立法委員等人涉嫌違反貪污治罪條例等罪嫌羈押聲請案件新聞稿</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本院於109年8月1日晚間10點53分受理</w:t>
      </w:r>
      <w:proofErr w:type="gramStart"/>
      <w:r w:rsidRPr="00F852E7">
        <w:rPr>
          <w:rFonts w:ascii="標楷體" w:eastAsia="標楷體" w:hAnsi="標楷體" w:hint="eastAsia"/>
          <w:sz w:val="28"/>
          <w:szCs w:val="28"/>
        </w:rPr>
        <w:t>臺</w:t>
      </w:r>
      <w:proofErr w:type="gramEnd"/>
      <w:r w:rsidRPr="00F852E7">
        <w:rPr>
          <w:rFonts w:ascii="標楷體" w:eastAsia="標楷體" w:hAnsi="標楷體" w:hint="eastAsia"/>
          <w:sz w:val="28"/>
          <w:szCs w:val="28"/>
        </w:rPr>
        <w:t>北地方檢察署就立法委員蘇O清等10名被告涉嫌違反貪污治罪條例等罪嫌聲請羈押，本院受理案件後，為保障被告得適度休息應訊之基本人權及辯護人之辯護權行使所必要之閱卷及接見被告等時間，於收案當日即預定被告蘇O清等8人，由值班法官定於109年8月2日下午3時30分進行審理；被告趙O宇等2人則在同日下午4時30分由值班備勤法官進行審理，以利審慎妥適審理本案。於109年8月2日晚間9時30分許</w:t>
      </w:r>
      <w:proofErr w:type="gramStart"/>
      <w:r w:rsidRPr="00F852E7">
        <w:rPr>
          <w:rFonts w:ascii="標楷體" w:eastAsia="標楷體" w:hAnsi="標楷體" w:hint="eastAsia"/>
          <w:sz w:val="28"/>
          <w:szCs w:val="28"/>
        </w:rPr>
        <w:t>諭</w:t>
      </w:r>
      <w:proofErr w:type="gramEnd"/>
      <w:r w:rsidRPr="00F852E7">
        <w:rPr>
          <w:rFonts w:ascii="標楷體" w:eastAsia="標楷體" w:hAnsi="標楷體" w:hint="eastAsia"/>
          <w:sz w:val="28"/>
          <w:szCs w:val="28"/>
        </w:rPr>
        <w:t>知被告趙O宇等2人之裁定結果及理由。被告蘇O清等8名被告則於109年8月2日及109年8月3日密集進行審理程序後，在今(4)</w:t>
      </w:r>
      <w:r w:rsidR="00FC32C9">
        <w:rPr>
          <w:rFonts w:ascii="標楷體" w:eastAsia="標楷體" w:hAnsi="標楷體" w:hint="eastAsia"/>
          <w:sz w:val="28"/>
          <w:szCs w:val="28"/>
          <w:lang w:eastAsia="zh-HK"/>
        </w:rPr>
        <w:t>日</w:t>
      </w:r>
      <w:r w:rsidRPr="00F852E7">
        <w:rPr>
          <w:rFonts w:ascii="標楷體" w:eastAsia="標楷體" w:hAnsi="標楷體" w:hint="eastAsia"/>
          <w:sz w:val="28"/>
          <w:szCs w:val="28"/>
        </w:rPr>
        <w:t>下午2時30分，</w:t>
      </w:r>
      <w:proofErr w:type="gramStart"/>
      <w:r w:rsidRPr="00F852E7">
        <w:rPr>
          <w:rFonts w:ascii="標楷體" w:eastAsia="標楷體" w:hAnsi="標楷體" w:hint="eastAsia"/>
          <w:sz w:val="28"/>
          <w:szCs w:val="28"/>
        </w:rPr>
        <w:t>諭</w:t>
      </w:r>
      <w:proofErr w:type="gramEnd"/>
      <w:r w:rsidRPr="00F852E7">
        <w:rPr>
          <w:rFonts w:ascii="標楷體" w:eastAsia="標楷體" w:hAnsi="標楷體" w:hint="eastAsia"/>
          <w:sz w:val="28"/>
          <w:szCs w:val="28"/>
        </w:rPr>
        <w:t>知裁定結果及理由。茲就10位被告之裁定結果、理由摘要說明如下：</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一、被告李O隆、</w:t>
      </w:r>
      <w:proofErr w:type="gramStart"/>
      <w:r w:rsidRPr="00F852E7">
        <w:rPr>
          <w:rFonts w:ascii="標楷體" w:eastAsia="標楷體" w:hAnsi="標楷體" w:hint="eastAsia"/>
          <w:sz w:val="28"/>
          <w:szCs w:val="28"/>
        </w:rPr>
        <w:t>郭</w:t>
      </w:r>
      <w:proofErr w:type="gramEnd"/>
      <w:r w:rsidRPr="00F852E7">
        <w:rPr>
          <w:rFonts w:ascii="標楷體" w:eastAsia="標楷體" w:hAnsi="標楷體" w:hint="eastAsia"/>
          <w:sz w:val="28"/>
          <w:szCs w:val="28"/>
        </w:rPr>
        <w:t>O銘部分</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w:t>
      </w:r>
      <w:proofErr w:type="gramStart"/>
      <w:r w:rsidRPr="00F852E7">
        <w:rPr>
          <w:rFonts w:ascii="標楷體" w:eastAsia="標楷體" w:hAnsi="標楷體" w:hint="eastAsia"/>
          <w:sz w:val="28"/>
          <w:szCs w:val="28"/>
        </w:rPr>
        <w:t>一</w:t>
      </w:r>
      <w:proofErr w:type="gramEnd"/>
      <w:r w:rsidRPr="00F852E7">
        <w:rPr>
          <w:rFonts w:ascii="標楷體" w:eastAsia="標楷體" w:hAnsi="標楷體" w:hint="eastAsia"/>
          <w:sz w:val="28"/>
          <w:szCs w:val="28"/>
        </w:rPr>
        <w:t>)裁定結果</w:t>
      </w:r>
      <w:r>
        <w:rPr>
          <w:rFonts w:ascii="標楷體" w:eastAsia="標楷體" w:hAnsi="標楷體" w:hint="eastAsia"/>
          <w:sz w:val="28"/>
          <w:szCs w:val="28"/>
        </w:rPr>
        <w:t>：</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lastRenderedPageBreak/>
        <w:t>1.被告李O隆涉犯貪污治罪條例第11條第1項、第2項之違背職務(指行賄蘇O清、</w:t>
      </w:r>
      <w:proofErr w:type="gramStart"/>
      <w:r w:rsidRPr="00F852E7">
        <w:rPr>
          <w:rFonts w:ascii="標楷體" w:eastAsia="標楷體" w:hAnsi="標楷體" w:hint="eastAsia"/>
          <w:sz w:val="28"/>
          <w:szCs w:val="28"/>
        </w:rPr>
        <w:t>廖</w:t>
      </w:r>
      <w:proofErr w:type="gramEnd"/>
      <w:r w:rsidRPr="00F852E7">
        <w:rPr>
          <w:rFonts w:ascii="標楷體" w:eastAsia="標楷體" w:hAnsi="標楷體" w:hint="eastAsia"/>
          <w:sz w:val="28"/>
          <w:szCs w:val="28"/>
        </w:rPr>
        <w:t>O棟部分)及不違背職務行賄罪(指行賄陳O明、徐O明部分)，</w:t>
      </w:r>
      <w:proofErr w:type="gramStart"/>
      <w:r w:rsidRPr="00F852E7">
        <w:rPr>
          <w:rFonts w:ascii="標楷體" w:eastAsia="標楷體" w:hAnsi="標楷體" w:hint="eastAsia"/>
          <w:sz w:val="28"/>
          <w:szCs w:val="28"/>
        </w:rPr>
        <w:t>諭</w:t>
      </w:r>
      <w:proofErr w:type="gramEnd"/>
      <w:r w:rsidRPr="00F852E7">
        <w:rPr>
          <w:rFonts w:ascii="標楷體" w:eastAsia="標楷體" w:hAnsi="標楷體" w:hint="eastAsia"/>
          <w:sz w:val="28"/>
          <w:szCs w:val="28"/>
        </w:rPr>
        <w:t>知羈押禁見。</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2.被告</w:t>
      </w:r>
      <w:proofErr w:type="gramStart"/>
      <w:r w:rsidRPr="00F852E7">
        <w:rPr>
          <w:rFonts w:ascii="標楷體" w:eastAsia="標楷體" w:hAnsi="標楷體" w:hint="eastAsia"/>
          <w:sz w:val="28"/>
          <w:szCs w:val="28"/>
        </w:rPr>
        <w:t>郭</w:t>
      </w:r>
      <w:proofErr w:type="gramEnd"/>
      <w:r w:rsidRPr="00F852E7">
        <w:rPr>
          <w:rFonts w:ascii="標楷體" w:eastAsia="標楷體" w:hAnsi="標楷體" w:hint="eastAsia"/>
          <w:sz w:val="28"/>
          <w:szCs w:val="28"/>
        </w:rPr>
        <w:t>O銘涉犯貪污治罪條例第11條第1項、第2項之違背職務(指行賄</w:t>
      </w:r>
      <w:proofErr w:type="gramStart"/>
      <w:r w:rsidRPr="00F852E7">
        <w:rPr>
          <w:rFonts w:ascii="標楷體" w:eastAsia="標楷體" w:hAnsi="標楷體" w:hint="eastAsia"/>
          <w:sz w:val="28"/>
          <w:szCs w:val="28"/>
        </w:rPr>
        <w:t>廖</w:t>
      </w:r>
      <w:proofErr w:type="gramEnd"/>
      <w:r w:rsidRPr="00F852E7">
        <w:rPr>
          <w:rFonts w:ascii="標楷體" w:eastAsia="標楷體" w:hAnsi="標楷體" w:hint="eastAsia"/>
          <w:sz w:val="28"/>
          <w:szCs w:val="28"/>
        </w:rPr>
        <w:t>O棟部分)及不違背職務行賄罪(指行賄陳O明、徐O明部分)，</w:t>
      </w:r>
      <w:proofErr w:type="gramStart"/>
      <w:r w:rsidRPr="00F852E7">
        <w:rPr>
          <w:rFonts w:ascii="標楷體" w:eastAsia="標楷體" w:hAnsi="標楷體" w:hint="eastAsia"/>
          <w:sz w:val="28"/>
          <w:szCs w:val="28"/>
        </w:rPr>
        <w:t>諭</w:t>
      </w:r>
      <w:proofErr w:type="gramEnd"/>
      <w:r w:rsidRPr="00F852E7">
        <w:rPr>
          <w:rFonts w:ascii="標楷體" w:eastAsia="標楷體" w:hAnsi="標楷體" w:hint="eastAsia"/>
          <w:sz w:val="28"/>
          <w:szCs w:val="28"/>
        </w:rPr>
        <w:t>知羈押禁見。</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(二)裁定理由摘要：</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1.本件經依事件發生先後順序，詳細比對監聽譯文、共同被告之違背或不違背職務行為之內容及時間點，再核對其他共犯之行動、</w:t>
      </w:r>
      <w:proofErr w:type="gramStart"/>
      <w:r w:rsidRPr="00F852E7">
        <w:rPr>
          <w:rFonts w:ascii="標楷體" w:eastAsia="標楷體" w:hAnsi="標楷體" w:hint="eastAsia"/>
          <w:sz w:val="28"/>
          <w:szCs w:val="28"/>
        </w:rPr>
        <w:t>帳冊</w:t>
      </w:r>
      <w:proofErr w:type="gramEnd"/>
      <w:r w:rsidRPr="00F852E7">
        <w:rPr>
          <w:rFonts w:ascii="標楷體" w:eastAsia="標楷體" w:hAnsi="標楷體" w:hint="eastAsia"/>
          <w:sz w:val="28"/>
          <w:szCs w:val="28"/>
        </w:rPr>
        <w:t>、銀行交易明細、資金流向等卷證，不能排除其他共同被告之違背及不違背職務行為與金錢收受、</w:t>
      </w:r>
      <w:proofErr w:type="gramStart"/>
      <w:r w:rsidRPr="00F852E7">
        <w:rPr>
          <w:rFonts w:ascii="標楷體" w:eastAsia="標楷體" w:hAnsi="標楷體" w:hint="eastAsia"/>
          <w:sz w:val="28"/>
          <w:szCs w:val="28"/>
        </w:rPr>
        <w:t>期約無涉</w:t>
      </w:r>
      <w:proofErr w:type="gramEnd"/>
      <w:r w:rsidRPr="00F852E7">
        <w:rPr>
          <w:rFonts w:ascii="標楷體" w:eastAsia="標楷體" w:hAnsi="標楷體" w:hint="eastAsia"/>
          <w:sz w:val="28"/>
          <w:szCs w:val="28"/>
        </w:rPr>
        <w:t>，故被告涉犯行賄罪之犯罪嫌疑重大。</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2.被告李O隆透過被告</w:t>
      </w:r>
      <w:proofErr w:type="gramStart"/>
      <w:r w:rsidRPr="00F852E7">
        <w:rPr>
          <w:rFonts w:ascii="標楷體" w:eastAsia="標楷體" w:hAnsi="標楷體" w:hint="eastAsia"/>
          <w:sz w:val="28"/>
          <w:szCs w:val="28"/>
        </w:rPr>
        <w:t>郭</w:t>
      </w:r>
      <w:proofErr w:type="gramEnd"/>
      <w:r w:rsidRPr="00F852E7">
        <w:rPr>
          <w:rFonts w:ascii="標楷體" w:eastAsia="標楷體" w:hAnsi="標楷體" w:hint="eastAsia"/>
          <w:sz w:val="28"/>
          <w:szCs w:val="28"/>
        </w:rPr>
        <w:t>O銘交付或期約金錢及該等金錢與共同被告之職務</w:t>
      </w:r>
      <w:proofErr w:type="gramStart"/>
      <w:r w:rsidRPr="00F852E7">
        <w:rPr>
          <w:rFonts w:ascii="標楷體" w:eastAsia="標楷體" w:hAnsi="標楷體" w:hint="eastAsia"/>
          <w:sz w:val="28"/>
          <w:szCs w:val="28"/>
        </w:rPr>
        <w:t>行為間有無</w:t>
      </w:r>
      <w:proofErr w:type="gramEnd"/>
      <w:r w:rsidRPr="00F852E7">
        <w:rPr>
          <w:rFonts w:ascii="標楷體" w:eastAsia="標楷體" w:hAnsi="標楷體" w:hint="eastAsia"/>
          <w:sz w:val="28"/>
          <w:szCs w:val="28"/>
        </w:rPr>
        <w:t>對價關係、被告李O隆與共同被告</w:t>
      </w:r>
      <w:proofErr w:type="gramStart"/>
      <w:r w:rsidRPr="00F852E7">
        <w:rPr>
          <w:rFonts w:ascii="標楷體" w:eastAsia="標楷體" w:hAnsi="標楷體" w:hint="eastAsia"/>
          <w:sz w:val="28"/>
          <w:szCs w:val="28"/>
        </w:rPr>
        <w:t>郭</w:t>
      </w:r>
      <w:proofErr w:type="gramEnd"/>
      <w:r w:rsidRPr="00F852E7">
        <w:rPr>
          <w:rFonts w:ascii="標楷體" w:eastAsia="標楷體" w:hAnsi="標楷體" w:hint="eastAsia"/>
          <w:sz w:val="28"/>
          <w:szCs w:val="28"/>
        </w:rPr>
        <w:t>O銘間之犯意聯絡、行為分擔等重要事實，尚有待檢察官持續調查。</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3.本件被告</w:t>
      </w:r>
      <w:proofErr w:type="gramStart"/>
      <w:r w:rsidRPr="00F852E7">
        <w:rPr>
          <w:rFonts w:ascii="標楷體" w:eastAsia="標楷體" w:hAnsi="標楷體" w:hint="eastAsia"/>
          <w:sz w:val="28"/>
          <w:szCs w:val="28"/>
        </w:rPr>
        <w:t>所犯俱為</w:t>
      </w:r>
      <w:proofErr w:type="gramEnd"/>
      <w:r w:rsidRPr="00F852E7">
        <w:rPr>
          <w:rFonts w:ascii="標楷體" w:eastAsia="標楷體" w:hAnsi="標楷體" w:hint="eastAsia"/>
          <w:sz w:val="28"/>
          <w:szCs w:val="28"/>
        </w:rPr>
        <w:t>重罪，且所涉賄賂金額龐大，若經法院判決有罪確定，重刑可期。又被告等否認犯行，所述與卷</w:t>
      </w:r>
      <w:proofErr w:type="gramStart"/>
      <w:r w:rsidRPr="00F852E7">
        <w:rPr>
          <w:rFonts w:ascii="標楷體" w:eastAsia="標楷體" w:hAnsi="標楷體" w:hint="eastAsia"/>
          <w:sz w:val="28"/>
          <w:szCs w:val="28"/>
        </w:rPr>
        <w:t>內之卷證</w:t>
      </w:r>
      <w:proofErr w:type="gramEnd"/>
      <w:r w:rsidRPr="00F852E7">
        <w:rPr>
          <w:rFonts w:ascii="標楷體" w:eastAsia="標楷體" w:hAnsi="標楷體" w:hint="eastAsia"/>
          <w:sz w:val="28"/>
          <w:szCs w:val="28"/>
        </w:rPr>
        <w:t>資料不符，被告應有不據實陳述之情形。另據證人所述，因被</w:t>
      </w:r>
      <w:r w:rsidRPr="00F852E7">
        <w:rPr>
          <w:rFonts w:ascii="標楷體" w:eastAsia="標楷體" w:hAnsi="標楷體" w:hint="eastAsia"/>
          <w:sz w:val="28"/>
          <w:szCs w:val="28"/>
        </w:rPr>
        <w:lastRenderedPageBreak/>
        <w:t>告李O隆所</w:t>
      </w:r>
      <w:proofErr w:type="gramStart"/>
      <w:r w:rsidRPr="00F852E7">
        <w:rPr>
          <w:rFonts w:ascii="標楷體" w:eastAsia="標楷體" w:hAnsi="標楷體" w:hint="eastAsia"/>
          <w:sz w:val="28"/>
          <w:szCs w:val="28"/>
        </w:rPr>
        <w:t>託</w:t>
      </w:r>
      <w:proofErr w:type="gramEnd"/>
      <w:r w:rsidRPr="00F852E7">
        <w:rPr>
          <w:rFonts w:ascii="標楷體" w:eastAsia="標楷體" w:hAnsi="標楷體" w:hint="eastAsia"/>
          <w:sz w:val="28"/>
          <w:szCs w:val="28"/>
        </w:rPr>
        <w:t>，而由其他共同被告為有利被告之相關行為，已造成經濟部人員極大壓力。又被告李O隆財力雄厚，且具有深厚人脈、被告</w:t>
      </w:r>
      <w:proofErr w:type="gramStart"/>
      <w:r w:rsidRPr="00F852E7">
        <w:rPr>
          <w:rFonts w:ascii="標楷體" w:eastAsia="標楷體" w:hAnsi="標楷體" w:hint="eastAsia"/>
          <w:sz w:val="28"/>
          <w:szCs w:val="28"/>
        </w:rPr>
        <w:t>郭</w:t>
      </w:r>
      <w:proofErr w:type="gramEnd"/>
      <w:r w:rsidRPr="00F852E7">
        <w:rPr>
          <w:rFonts w:ascii="標楷體" w:eastAsia="標楷體" w:hAnsi="標楷體" w:hint="eastAsia"/>
          <w:sz w:val="28"/>
          <w:szCs w:val="28"/>
        </w:rPr>
        <w:t>O銘長期從事遊說國會之相關工作，亦具有深厚人脈。而本案證人或被告行賄之對象及受託居間人，其等與被告具有共犯關係而利害一致或具有情誼，且共同被告經本院訊問後，亦均否認犯行，應</w:t>
      </w:r>
      <w:proofErr w:type="gramStart"/>
      <w:r w:rsidRPr="00F852E7">
        <w:rPr>
          <w:rFonts w:ascii="標楷體" w:eastAsia="標楷體" w:hAnsi="標楷體" w:hint="eastAsia"/>
          <w:sz w:val="28"/>
          <w:szCs w:val="28"/>
        </w:rPr>
        <w:t>認定均有不</w:t>
      </w:r>
      <w:proofErr w:type="gramEnd"/>
      <w:r w:rsidRPr="00F852E7">
        <w:rPr>
          <w:rFonts w:ascii="標楷體" w:eastAsia="標楷體" w:hAnsi="標楷體" w:hint="eastAsia"/>
          <w:sz w:val="28"/>
          <w:szCs w:val="28"/>
        </w:rPr>
        <w:t>實陳述之動機及可能，亦有串證之虞，本件尚有多項</w:t>
      </w:r>
      <w:proofErr w:type="gramStart"/>
      <w:r w:rsidRPr="00F852E7">
        <w:rPr>
          <w:rFonts w:ascii="標楷體" w:eastAsia="標楷體" w:hAnsi="標楷體" w:hint="eastAsia"/>
          <w:sz w:val="28"/>
          <w:szCs w:val="28"/>
        </w:rPr>
        <w:t>重要待證事實</w:t>
      </w:r>
      <w:proofErr w:type="gramEnd"/>
      <w:r w:rsidRPr="00F852E7">
        <w:rPr>
          <w:rFonts w:ascii="標楷體" w:eastAsia="標楷體" w:hAnsi="標楷體" w:hint="eastAsia"/>
          <w:sz w:val="28"/>
          <w:szCs w:val="28"/>
        </w:rPr>
        <w:t>未明確，如共同被告間或證人互相配合</w:t>
      </w:r>
      <w:proofErr w:type="gramStart"/>
      <w:r w:rsidRPr="00F852E7">
        <w:rPr>
          <w:rFonts w:ascii="標楷體" w:eastAsia="標楷體" w:hAnsi="標楷體" w:hint="eastAsia"/>
          <w:sz w:val="28"/>
          <w:szCs w:val="28"/>
        </w:rPr>
        <w:t>不</w:t>
      </w:r>
      <w:proofErr w:type="gramEnd"/>
      <w:r w:rsidRPr="00F852E7">
        <w:rPr>
          <w:rFonts w:ascii="標楷體" w:eastAsia="標楷體" w:hAnsi="標楷體" w:hint="eastAsia"/>
          <w:sz w:val="28"/>
          <w:szCs w:val="28"/>
        </w:rPr>
        <w:t>據實陳述及串證，均有礙偵查之進行。</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4.本案所涉罪名本已重大，且涉及國會議員，賄賂金額及受影響之經濟利益亦龐大，</w:t>
      </w:r>
      <w:proofErr w:type="gramStart"/>
      <w:r w:rsidRPr="00F852E7">
        <w:rPr>
          <w:rFonts w:ascii="標楷體" w:eastAsia="標楷體" w:hAnsi="標楷體" w:hint="eastAsia"/>
          <w:sz w:val="28"/>
          <w:szCs w:val="28"/>
        </w:rPr>
        <w:t>堪認危害</w:t>
      </w:r>
      <w:proofErr w:type="gramEnd"/>
      <w:r w:rsidRPr="00F852E7">
        <w:rPr>
          <w:rFonts w:ascii="標楷體" w:eastAsia="標楷體" w:hAnsi="標楷體" w:hint="eastAsia"/>
          <w:sz w:val="28"/>
          <w:szCs w:val="28"/>
        </w:rPr>
        <w:t>國</w:t>
      </w:r>
      <w:proofErr w:type="gramStart"/>
      <w:r w:rsidRPr="00F852E7">
        <w:rPr>
          <w:rFonts w:ascii="標楷體" w:eastAsia="標楷體" w:hAnsi="標楷體" w:hint="eastAsia"/>
          <w:sz w:val="28"/>
          <w:szCs w:val="28"/>
        </w:rPr>
        <w:t>家法益甚大</w:t>
      </w:r>
      <w:proofErr w:type="gramEnd"/>
      <w:r w:rsidRPr="00F852E7">
        <w:rPr>
          <w:rFonts w:ascii="標楷體" w:eastAsia="標楷體" w:hAnsi="標楷體" w:hint="eastAsia"/>
          <w:sz w:val="28"/>
          <w:szCs w:val="28"/>
        </w:rPr>
        <w:t>，國家實現本案刑罰權之公益甚重。另考量本案所涉犯罪本具有相當之隱密性，本案實際上長期且動員諸多人力，</w:t>
      </w:r>
      <w:proofErr w:type="gramStart"/>
      <w:r w:rsidRPr="00F852E7">
        <w:rPr>
          <w:rFonts w:ascii="標楷體" w:eastAsia="標楷體" w:hAnsi="標楷體" w:hint="eastAsia"/>
          <w:sz w:val="28"/>
          <w:szCs w:val="28"/>
        </w:rPr>
        <w:t>蒐</w:t>
      </w:r>
      <w:proofErr w:type="gramEnd"/>
      <w:r w:rsidRPr="00F852E7">
        <w:rPr>
          <w:rFonts w:ascii="標楷體" w:eastAsia="標楷體" w:hAnsi="標楷體" w:hint="eastAsia"/>
          <w:sz w:val="28"/>
          <w:szCs w:val="28"/>
        </w:rPr>
        <w:t>證極為不易。另涉案人數眾多且位居要職或有相當財力，有相當之影響力。又行為期間距今久遠，因此所為之職務行為複雜繁多。目前仍有諸多事實有賴</w:t>
      </w:r>
      <w:proofErr w:type="gramStart"/>
      <w:r w:rsidRPr="00F852E7">
        <w:rPr>
          <w:rFonts w:ascii="標楷體" w:eastAsia="標楷體" w:hAnsi="標楷體" w:hint="eastAsia"/>
          <w:sz w:val="28"/>
          <w:szCs w:val="28"/>
        </w:rPr>
        <w:t>親自在場見聞</w:t>
      </w:r>
      <w:proofErr w:type="gramEnd"/>
      <w:r w:rsidRPr="00F852E7">
        <w:rPr>
          <w:rFonts w:ascii="標楷體" w:eastAsia="標楷體" w:hAnsi="標楷體" w:hint="eastAsia"/>
          <w:sz w:val="28"/>
          <w:szCs w:val="28"/>
        </w:rPr>
        <w:t>之證人</w:t>
      </w:r>
      <w:proofErr w:type="gramStart"/>
      <w:r w:rsidRPr="00F852E7">
        <w:rPr>
          <w:rFonts w:ascii="標楷體" w:eastAsia="標楷體" w:hAnsi="標楷體" w:hint="eastAsia"/>
          <w:sz w:val="28"/>
          <w:szCs w:val="28"/>
        </w:rPr>
        <w:t>供述始能</w:t>
      </w:r>
      <w:proofErr w:type="gramEnd"/>
      <w:r w:rsidRPr="00F852E7">
        <w:rPr>
          <w:rFonts w:ascii="標楷體" w:eastAsia="標楷體" w:hAnsi="標楷體" w:hint="eastAsia"/>
          <w:sz w:val="28"/>
          <w:szCs w:val="28"/>
        </w:rPr>
        <w:t>完整還原，案情晦暗的危險性甚高。又現今網路及通訊軟體發達，被告可</w:t>
      </w:r>
      <w:proofErr w:type="gramStart"/>
      <w:r w:rsidRPr="00F852E7">
        <w:rPr>
          <w:rFonts w:ascii="標楷體" w:eastAsia="標楷體" w:hAnsi="標楷體" w:hint="eastAsia"/>
          <w:sz w:val="28"/>
          <w:szCs w:val="28"/>
        </w:rPr>
        <w:t>輕易</w:t>
      </w:r>
      <w:proofErr w:type="gramEnd"/>
      <w:r w:rsidRPr="00F852E7">
        <w:rPr>
          <w:rFonts w:ascii="標楷體" w:eastAsia="標楷體" w:hAnsi="標楷體" w:hint="eastAsia"/>
          <w:sz w:val="28"/>
          <w:szCs w:val="28"/>
        </w:rPr>
        <w:t>以秘密方式與他人溝通以進行勾串，具保顯非預防串證之有效手段。衡酌羈押對被告權利之限制，及以羈押手段防免被告與共犯勾串，</w:t>
      </w:r>
      <w:r w:rsidRPr="00F852E7">
        <w:rPr>
          <w:rFonts w:ascii="標楷體" w:eastAsia="標楷體" w:hAnsi="標楷體" w:hint="eastAsia"/>
          <w:sz w:val="28"/>
          <w:szCs w:val="28"/>
        </w:rPr>
        <w:lastRenderedPageBreak/>
        <w:t>確保本案司法權行使之有效程度，認有羈押及禁止接見、通信之必要。</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二、被告蘇O清及</w:t>
      </w:r>
      <w:proofErr w:type="gramStart"/>
      <w:r w:rsidRPr="00F852E7">
        <w:rPr>
          <w:rFonts w:ascii="標楷體" w:eastAsia="標楷體" w:hAnsi="標楷體" w:hint="eastAsia"/>
          <w:sz w:val="28"/>
          <w:szCs w:val="28"/>
        </w:rPr>
        <w:t>余</w:t>
      </w:r>
      <w:proofErr w:type="gramEnd"/>
      <w:r w:rsidRPr="00F852E7">
        <w:rPr>
          <w:rFonts w:ascii="標楷體" w:eastAsia="標楷體" w:hAnsi="標楷體" w:hint="eastAsia"/>
          <w:sz w:val="28"/>
          <w:szCs w:val="28"/>
        </w:rPr>
        <w:t>O洋部分</w:t>
      </w:r>
    </w:p>
    <w:p w:rsidR="00F852E7" w:rsidRPr="00F852E7" w:rsidRDefault="00F852E7" w:rsidP="00F852E7">
      <w:pPr>
        <w:ind w:left="709" w:hanging="567"/>
        <w:jc w:val="both"/>
        <w:rPr>
          <w:rFonts w:ascii="標楷體" w:eastAsia="標楷體" w:hAnsi="標楷體"/>
          <w:sz w:val="28"/>
          <w:szCs w:val="28"/>
        </w:rPr>
      </w:pPr>
      <w:r w:rsidRPr="00F852E7">
        <w:rPr>
          <w:rFonts w:ascii="標楷體" w:eastAsia="標楷體" w:hAnsi="標楷體" w:hint="eastAsia"/>
          <w:sz w:val="28"/>
          <w:szCs w:val="28"/>
        </w:rPr>
        <w:t>(</w:t>
      </w:r>
      <w:proofErr w:type="gramStart"/>
      <w:r w:rsidRPr="00F852E7">
        <w:rPr>
          <w:rFonts w:ascii="標楷體" w:eastAsia="標楷體" w:hAnsi="標楷體" w:hint="eastAsia"/>
          <w:sz w:val="28"/>
          <w:szCs w:val="28"/>
        </w:rPr>
        <w:t>一</w:t>
      </w:r>
      <w:proofErr w:type="gramEnd"/>
      <w:r w:rsidRPr="00F852E7">
        <w:rPr>
          <w:rFonts w:ascii="標楷體" w:eastAsia="標楷體" w:hAnsi="標楷體" w:hint="eastAsia"/>
          <w:sz w:val="28"/>
          <w:szCs w:val="28"/>
        </w:rPr>
        <w:t>)裁定結果：被告蘇O清及</w:t>
      </w:r>
      <w:proofErr w:type="gramStart"/>
      <w:r w:rsidRPr="00F852E7">
        <w:rPr>
          <w:rFonts w:ascii="標楷體" w:eastAsia="標楷體" w:hAnsi="標楷體" w:hint="eastAsia"/>
          <w:sz w:val="28"/>
          <w:szCs w:val="28"/>
        </w:rPr>
        <w:t>余</w:t>
      </w:r>
      <w:proofErr w:type="gramEnd"/>
      <w:r w:rsidRPr="00F852E7">
        <w:rPr>
          <w:rFonts w:ascii="標楷體" w:eastAsia="標楷體" w:hAnsi="標楷體" w:hint="eastAsia"/>
          <w:sz w:val="28"/>
          <w:szCs w:val="28"/>
        </w:rPr>
        <w:t>O</w:t>
      </w:r>
      <w:proofErr w:type="gramStart"/>
      <w:r w:rsidRPr="00F852E7">
        <w:rPr>
          <w:rFonts w:ascii="標楷體" w:eastAsia="標楷體" w:hAnsi="標楷體" w:hint="eastAsia"/>
          <w:sz w:val="28"/>
          <w:szCs w:val="28"/>
        </w:rPr>
        <w:t>洋涉犯</w:t>
      </w:r>
      <w:proofErr w:type="gramEnd"/>
      <w:r w:rsidRPr="00F852E7">
        <w:rPr>
          <w:rFonts w:ascii="標楷體" w:eastAsia="標楷體" w:hAnsi="標楷體" w:hint="eastAsia"/>
          <w:sz w:val="28"/>
          <w:szCs w:val="28"/>
        </w:rPr>
        <w:t>貪污治罪條例第4條第1項第5款之違背職務受賄罪，均</w:t>
      </w:r>
      <w:proofErr w:type="gramStart"/>
      <w:r w:rsidRPr="00F852E7">
        <w:rPr>
          <w:rFonts w:ascii="標楷體" w:eastAsia="標楷體" w:hAnsi="標楷體" w:hint="eastAsia"/>
          <w:sz w:val="28"/>
          <w:szCs w:val="28"/>
        </w:rPr>
        <w:t>諭</w:t>
      </w:r>
      <w:proofErr w:type="gramEnd"/>
      <w:r w:rsidRPr="00F852E7">
        <w:rPr>
          <w:rFonts w:ascii="標楷體" w:eastAsia="標楷體" w:hAnsi="標楷體" w:hint="eastAsia"/>
          <w:sz w:val="28"/>
          <w:szCs w:val="28"/>
        </w:rPr>
        <w:t>知羈押禁見。</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(二)裁定理由</w:t>
      </w:r>
      <w:r>
        <w:rPr>
          <w:rFonts w:ascii="標楷體" w:eastAsia="標楷體" w:hAnsi="標楷體" w:hint="eastAsia"/>
          <w:sz w:val="28"/>
          <w:szCs w:val="28"/>
        </w:rPr>
        <w:t>：</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1.本件經依事件發生先後順序，詳細比對監聽譯文、共同被告之違背職務行為之內容及時間點，再核對其他共犯之行動、</w:t>
      </w:r>
      <w:proofErr w:type="gramStart"/>
      <w:r w:rsidRPr="00F852E7">
        <w:rPr>
          <w:rFonts w:ascii="標楷體" w:eastAsia="標楷體" w:hAnsi="標楷體" w:hint="eastAsia"/>
          <w:sz w:val="28"/>
          <w:szCs w:val="28"/>
        </w:rPr>
        <w:t>帳冊</w:t>
      </w:r>
      <w:proofErr w:type="gramEnd"/>
      <w:r w:rsidRPr="00F852E7">
        <w:rPr>
          <w:rFonts w:ascii="標楷體" w:eastAsia="標楷體" w:hAnsi="標楷體" w:hint="eastAsia"/>
          <w:sz w:val="28"/>
          <w:szCs w:val="28"/>
        </w:rPr>
        <w:t>、銀行交易明細、資金流向，不能排除被告之違背職務行為與金錢收受無涉，故被告二人涉犯受賄罪之犯罪嫌疑重大。</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2.被告</w:t>
      </w:r>
      <w:proofErr w:type="gramStart"/>
      <w:r w:rsidRPr="00F852E7">
        <w:rPr>
          <w:rFonts w:ascii="標楷體" w:eastAsia="標楷體" w:hAnsi="標楷體" w:hint="eastAsia"/>
          <w:sz w:val="28"/>
          <w:szCs w:val="28"/>
        </w:rPr>
        <w:t>所犯俱為</w:t>
      </w:r>
      <w:proofErr w:type="gramEnd"/>
      <w:r w:rsidRPr="00F852E7">
        <w:rPr>
          <w:rFonts w:ascii="標楷體" w:eastAsia="標楷體" w:hAnsi="標楷體" w:hint="eastAsia"/>
          <w:sz w:val="28"/>
          <w:szCs w:val="28"/>
        </w:rPr>
        <w:t>重罪，且所涉賄賂金額龐大，若經法院判決有罪確定，重刑可期。</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3.被告等收受金錢及該等金錢與被告蘇O清之職務</w:t>
      </w:r>
      <w:proofErr w:type="gramStart"/>
      <w:r w:rsidRPr="00F852E7">
        <w:rPr>
          <w:rFonts w:ascii="標楷體" w:eastAsia="標楷體" w:hAnsi="標楷體" w:hint="eastAsia"/>
          <w:sz w:val="28"/>
          <w:szCs w:val="28"/>
        </w:rPr>
        <w:t>行為間有無</w:t>
      </w:r>
      <w:proofErr w:type="gramEnd"/>
      <w:r w:rsidRPr="00F852E7">
        <w:rPr>
          <w:rFonts w:ascii="標楷體" w:eastAsia="標楷體" w:hAnsi="標楷體" w:hint="eastAsia"/>
          <w:sz w:val="28"/>
          <w:szCs w:val="28"/>
        </w:rPr>
        <w:t>對價關係、被告蘇O清與共同被告</w:t>
      </w:r>
      <w:proofErr w:type="gramStart"/>
      <w:r w:rsidRPr="00F852E7">
        <w:rPr>
          <w:rFonts w:ascii="標楷體" w:eastAsia="標楷體" w:hAnsi="標楷體" w:hint="eastAsia"/>
          <w:sz w:val="28"/>
          <w:szCs w:val="28"/>
        </w:rPr>
        <w:t>余</w:t>
      </w:r>
      <w:proofErr w:type="gramEnd"/>
      <w:r w:rsidRPr="00F852E7">
        <w:rPr>
          <w:rFonts w:ascii="標楷體" w:eastAsia="標楷體" w:hAnsi="標楷體" w:hint="eastAsia"/>
          <w:sz w:val="28"/>
          <w:szCs w:val="28"/>
        </w:rPr>
        <w:t>O洋間之犯意聯絡、行為分擔等重要事實，均尚未至明確，有待檢察官持續調查。被告2人否認犯行之陳述與卷內卷證多有不符，顯未據實陳述，並有疑似偽造證據之情形。另據證人所述，因被告蘇O清為有利被告之相關行為，已造成經濟部人員極大壓力，被告位居要職，具有深厚</w:t>
      </w:r>
      <w:r w:rsidRPr="00F852E7">
        <w:rPr>
          <w:rFonts w:ascii="標楷體" w:eastAsia="標楷體" w:hAnsi="標楷體" w:hint="eastAsia"/>
          <w:sz w:val="28"/>
          <w:szCs w:val="28"/>
        </w:rPr>
        <w:lastRenderedPageBreak/>
        <w:t>人脈。而本案證人或被告間，有明顯之上、下隸屬、職務監督及交誼關係。另共犯經本院訊問後，亦均否認犯行，有互相配合</w:t>
      </w:r>
      <w:proofErr w:type="gramStart"/>
      <w:r w:rsidRPr="00F852E7">
        <w:rPr>
          <w:rFonts w:ascii="標楷體" w:eastAsia="標楷體" w:hAnsi="標楷體" w:hint="eastAsia"/>
          <w:sz w:val="28"/>
          <w:szCs w:val="28"/>
        </w:rPr>
        <w:t>不</w:t>
      </w:r>
      <w:proofErr w:type="gramEnd"/>
      <w:r w:rsidRPr="00F852E7">
        <w:rPr>
          <w:rFonts w:ascii="標楷體" w:eastAsia="標楷體" w:hAnsi="標楷體" w:hint="eastAsia"/>
          <w:sz w:val="28"/>
          <w:szCs w:val="28"/>
        </w:rPr>
        <w:t>據實陳述之動機及可能，並有串證之虞。</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4.本案所涉罪名本已重大，且涉及國會議員，賄賂金額及受影響之經濟利益亦龐大，</w:t>
      </w:r>
      <w:proofErr w:type="gramStart"/>
      <w:r w:rsidRPr="00F852E7">
        <w:rPr>
          <w:rFonts w:ascii="標楷體" w:eastAsia="標楷體" w:hAnsi="標楷體" w:hint="eastAsia"/>
          <w:sz w:val="28"/>
          <w:szCs w:val="28"/>
        </w:rPr>
        <w:t>堪認危害</w:t>
      </w:r>
      <w:proofErr w:type="gramEnd"/>
      <w:r w:rsidRPr="00F852E7">
        <w:rPr>
          <w:rFonts w:ascii="標楷體" w:eastAsia="標楷體" w:hAnsi="標楷體" w:hint="eastAsia"/>
          <w:sz w:val="28"/>
          <w:szCs w:val="28"/>
        </w:rPr>
        <w:t>國</w:t>
      </w:r>
      <w:proofErr w:type="gramStart"/>
      <w:r w:rsidRPr="00F852E7">
        <w:rPr>
          <w:rFonts w:ascii="標楷體" w:eastAsia="標楷體" w:hAnsi="標楷體" w:hint="eastAsia"/>
          <w:sz w:val="28"/>
          <w:szCs w:val="28"/>
        </w:rPr>
        <w:t>家法益甚大</w:t>
      </w:r>
      <w:proofErr w:type="gramEnd"/>
      <w:r w:rsidRPr="00F852E7">
        <w:rPr>
          <w:rFonts w:ascii="標楷體" w:eastAsia="標楷體" w:hAnsi="標楷體" w:hint="eastAsia"/>
          <w:sz w:val="28"/>
          <w:szCs w:val="28"/>
        </w:rPr>
        <w:t>，國家實現本案刑罰權之公益甚重。另考量本案所涉犯罪本具有相當之隱密性，本案實際上長期且動員諸多人力，</w:t>
      </w:r>
      <w:proofErr w:type="gramStart"/>
      <w:r w:rsidRPr="00F852E7">
        <w:rPr>
          <w:rFonts w:ascii="標楷體" w:eastAsia="標楷體" w:hAnsi="標楷體" w:hint="eastAsia"/>
          <w:sz w:val="28"/>
          <w:szCs w:val="28"/>
        </w:rPr>
        <w:t>蒐</w:t>
      </w:r>
      <w:proofErr w:type="gramEnd"/>
      <w:r w:rsidRPr="00F852E7">
        <w:rPr>
          <w:rFonts w:ascii="標楷體" w:eastAsia="標楷體" w:hAnsi="標楷體" w:hint="eastAsia"/>
          <w:sz w:val="28"/>
          <w:szCs w:val="28"/>
        </w:rPr>
        <w:t>證極為不易。另涉案人數眾多且位居要職或有相當財力，有相當之影響力。又行為期間距今久遠，因此所為之職務行為複雜繁多。目前仍有諸多事實有賴</w:t>
      </w:r>
      <w:proofErr w:type="gramStart"/>
      <w:r w:rsidRPr="00F852E7">
        <w:rPr>
          <w:rFonts w:ascii="標楷體" w:eastAsia="標楷體" w:hAnsi="標楷體" w:hint="eastAsia"/>
          <w:sz w:val="28"/>
          <w:szCs w:val="28"/>
        </w:rPr>
        <w:t>親自在場見聞</w:t>
      </w:r>
      <w:proofErr w:type="gramEnd"/>
      <w:r w:rsidRPr="00F852E7">
        <w:rPr>
          <w:rFonts w:ascii="標楷體" w:eastAsia="標楷體" w:hAnsi="標楷體" w:hint="eastAsia"/>
          <w:sz w:val="28"/>
          <w:szCs w:val="28"/>
        </w:rPr>
        <w:t>之證人</w:t>
      </w:r>
      <w:proofErr w:type="gramStart"/>
      <w:r w:rsidRPr="00F852E7">
        <w:rPr>
          <w:rFonts w:ascii="標楷體" w:eastAsia="標楷體" w:hAnsi="標楷體" w:hint="eastAsia"/>
          <w:sz w:val="28"/>
          <w:szCs w:val="28"/>
        </w:rPr>
        <w:t>供述始能</w:t>
      </w:r>
      <w:proofErr w:type="gramEnd"/>
      <w:r w:rsidRPr="00F852E7">
        <w:rPr>
          <w:rFonts w:ascii="標楷體" w:eastAsia="標楷體" w:hAnsi="標楷體" w:hint="eastAsia"/>
          <w:sz w:val="28"/>
          <w:szCs w:val="28"/>
        </w:rPr>
        <w:t>完整還原，案情晦暗的危險性甚高。又現今網路及通訊軟體發達，被告可</w:t>
      </w:r>
      <w:proofErr w:type="gramStart"/>
      <w:r w:rsidRPr="00F852E7">
        <w:rPr>
          <w:rFonts w:ascii="標楷體" w:eastAsia="標楷體" w:hAnsi="標楷體" w:hint="eastAsia"/>
          <w:sz w:val="28"/>
          <w:szCs w:val="28"/>
        </w:rPr>
        <w:t>輕易</w:t>
      </w:r>
      <w:proofErr w:type="gramEnd"/>
      <w:r w:rsidRPr="00F852E7">
        <w:rPr>
          <w:rFonts w:ascii="標楷體" w:eastAsia="標楷體" w:hAnsi="標楷體" w:hint="eastAsia"/>
          <w:sz w:val="28"/>
          <w:szCs w:val="28"/>
        </w:rPr>
        <w:t>以秘密方式與他人溝通以進行勾串，具保顯非預防串證之有效手段。衡酌羈押對被告權利之限制，及以羈押手段防免被告與共犯勾串，確保本案司法權行使之有效程度，認有羈押及禁止接見、通信之必要。</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三、被告</w:t>
      </w:r>
      <w:proofErr w:type="gramStart"/>
      <w:r w:rsidRPr="00F852E7">
        <w:rPr>
          <w:rFonts w:ascii="標楷體" w:eastAsia="標楷體" w:hAnsi="標楷體" w:hint="eastAsia"/>
          <w:sz w:val="28"/>
          <w:szCs w:val="28"/>
        </w:rPr>
        <w:t>廖</w:t>
      </w:r>
      <w:proofErr w:type="gramEnd"/>
      <w:r w:rsidRPr="00F852E7">
        <w:rPr>
          <w:rFonts w:ascii="標楷體" w:eastAsia="標楷體" w:hAnsi="標楷體" w:hint="eastAsia"/>
          <w:sz w:val="28"/>
          <w:szCs w:val="28"/>
        </w:rPr>
        <w:t>O棟及丁O華部分</w:t>
      </w:r>
    </w:p>
    <w:p w:rsidR="00F852E7" w:rsidRPr="00F852E7" w:rsidRDefault="00F852E7" w:rsidP="00FC32C9">
      <w:pPr>
        <w:ind w:left="709" w:hanging="567"/>
        <w:jc w:val="both"/>
        <w:rPr>
          <w:rFonts w:ascii="標楷體" w:eastAsia="標楷體" w:hAnsi="標楷體"/>
          <w:sz w:val="28"/>
          <w:szCs w:val="28"/>
        </w:rPr>
      </w:pPr>
      <w:r w:rsidRPr="00F852E7">
        <w:rPr>
          <w:rFonts w:ascii="標楷體" w:eastAsia="標楷體" w:hAnsi="標楷體" w:hint="eastAsia"/>
          <w:sz w:val="28"/>
          <w:szCs w:val="28"/>
        </w:rPr>
        <w:t>(</w:t>
      </w:r>
      <w:proofErr w:type="gramStart"/>
      <w:r w:rsidRPr="00F852E7">
        <w:rPr>
          <w:rFonts w:ascii="標楷體" w:eastAsia="標楷體" w:hAnsi="標楷體" w:hint="eastAsia"/>
          <w:sz w:val="28"/>
          <w:szCs w:val="28"/>
        </w:rPr>
        <w:t>一</w:t>
      </w:r>
      <w:proofErr w:type="gramEnd"/>
      <w:r w:rsidRPr="00F852E7">
        <w:rPr>
          <w:rFonts w:ascii="標楷體" w:eastAsia="標楷體" w:hAnsi="標楷體" w:hint="eastAsia"/>
          <w:sz w:val="28"/>
          <w:szCs w:val="28"/>
        </w:rPr>
        <w:t>)裁定結果：被告</w:t>
      </w:r>
      <w:proofErr w:type="gramStart"/>
      <w:r w:rsidRPr="00F852E7">
        <w:rPr>
          <w:rFonts w:ascii="標楷體" w:eastAsia="標楷體" w:hAnsi="標楷體" w:hint="eastAsia"/>
          <w:sz w:val="28"/>
          <w:szCs w:val="28"/>
        </w:rPr>
        <w:t>廖</w:t>
      </w:r>
      <w:proofErr w:type="gramEnd"/>
      <w:r w:rsidRPr="00F852E7">
        <w:rPr>
          <w:rFonts w:ascii="標楷體" w:eastAsia="標楷體" w:hAnsi="標楷體" w:hint="eastAsia"/>
          <w:sz w:val="28"/>
          <w:szCs w:val="28"/>
        </w:rPr>
        <w:t>O棟及丁O華涉犯貪污治罪條例第4條第1項第5款之違背職務受賄罪，均</w:t>
      </w:r>
      <w:proofErr w:type="gramStart"/>
      <w:r w:rsidRPr="00F852E7">
        <w:rPr>
          <w:rFonts w:ascii="標楷體" w:eastAsia="標楷體" w:hAnsi="標楷體" w:hint="eastAsia"/>
          <w:sz w:val="28"/>
          <w:szCs w:val="28"/>
        </w:rPr>
        <w:t>諭</w:t>
      </w:r>
      <w:proofErr w:type="gramEnd"/>
      <w:r w:rsidRPr="00F852E7">
        <w:rPr>
          <w:rFonts w:ascii="標楷體" w:eastAsia="標楷體" w:hAnsi="標楷體" w:hint="eastAsia"/>
          <w:sz w:val="28"/>
          <w:szCs w:val="28"/>
        </w:rPr>
        <w:t>知羈押禁見。</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lastRenderedPageBreak/>
        <w:t>(</w:t>
      </w:r>
      <w:r>
        <w:rPr>
          <w:rFonts w:ascii="標楷體" w:eastAsia="標楷體" w:hAnsi="標楷體" w:hint="eastAsia"/>
          <w:sz w:val="28"/>
          <w:szCs w:val="28"/>
          <w:lang w:eastAsia="zh-HK"/>
        </w:rPr>
        <w:t>二</w:t>
      </w:r>
      <w:r w:rsidRPr="00F852E7">
        <w:rPr>
          <w:rFonts w:ascii="標楷體" w:eastAsia="標楷體" w:hAnsi="標楷體" w:hint="eastAsia"/>
          <w:sz w:val="28"/>
          <w:szCs w:val="28"/>
        </w:rPr>
        <w:t>)理由摘要</w:t>
      </w:r>
      <w:r>
        <w:rPr>
          <w:rFonts w:ascii="標楷體" w:eastAsia="標楷體" w:hAnsi="標楷體" w:hint="eastAsia"/>
          <w:sz w:val="28"/>
          <w:szCs w:val="28"/>
        </w:rPr>
        <w:t>：</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1.本件經依事件發生先後順序，詳細比對監聽譯文、共同被告之違背或不違背職務行為之內容及時間點，再核對其他共犯之行動、</w:t>
      </w:r>
      <w:proofErr w:type="gramStart"/>
      <w:r w:rsidRPr="00F852E7">
        <w:rPr>
          <w:rFonts w:ascii="標楷體" w:eastAsia="標楷體" w:hAnsi="標楷體" w:hint="eastAsia"/>
          <w:sz w:val="28"/>
          <w:szCs w:val="28"/>
        </w:rPr>
        <w:t>帳冊</w:t>
      </w:r>
      <w:proofErr w:type="gramEnd"/>
      <w:r w:rsidRPr="00F852E7">
        <w:rPr>
          <w:rFonts w:ascii="標楷體" w:eastAsia="標楷體" w:hAnsi="標楷體" w:hint="eastAsia"/>
          <w:sz w:val="28"/>
          <w:szCs w:val="28"/>
        </w:rPr>
        <w:t>、銀行交易明細、資金流向，不能排除被告之違背職務行為與金錢收受無涉，故被告二人涉犯受賄罪之犯罪嫌疑重大。</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2.被告</w:t>
      </w:r>
      <w:proofErr w:type="gramStart"/>
      <w:r w:rsidRPr="00F852E7">
        <w:rPr>
          <w:rFonts w:ascii="標楷體" w:eastAsia="標楷體" w:hAnsi="標楷體" w:hint="eastAsia"/>
          <w:sz w:val="28"/>
          <w:szCs w:val="28"/>
        </w:rPr>
        <w:t>廖</w:t>
      </w:r>
      <w:proofErr w:type="gramEnd"/>
      <w:r w:rsidRPr="00F852E7">
        <w:rPr>
          <w:rFonts w:ascii="標楷體" w:eastAsia="標楷體" w:hAnsi="標楷體" w:hint="eastAsia"/>
          <w:sz w:val="28"/>
          <w:szCs w:val="28"/>
        </w:rPr>
        <w:t>O棟有無收受金錢及該等金錢與被告</w:t>
      </w:r>
      <w:proofErr w:type="gramStart"/>
      <w:r w:rsidRPr="00F852E7">
        <w:rPr>
          <w:rFonts w:ascii="標楷體" w:eastAsia="標楷體" w:hAnsi="標楷體" w:hint="eastAsia"/>
          <w:sz w:val="28"/>
          <w:szCs w:val="28"/>
        </w:rPr>
        <w:t>廖</w:t>
      </w:r>
      <w:proofErr w:type="gramEnd"/>
      <w:r w:rsidRPr="00F852E7">
        <w:rPr>
          <w:rFonts w:ascii="標楷體" w:eastAsia="標楷體" w:hAnsi="標楷體" w:hint="eastAsia"/>
          <w:sz w:val="28"/>
          <w:szCs w:val="28"/>
        </w:rPr>
        <w:t>O棟之職務</w:t>
      </w:r>
      <w:proofErr w:type="gramStart"/>
      <w:r w:rsidRPr="00F852E7">
        <w:rPr>
          <w:rFonts w:ascii="標楷體" w:eastAsia="標楷體" w:hAnsi="標楷體" w:hint="eastAsia"/>
          <w:sz w:val="28"/>
          <w:szCs w:val="28"/>
        </w:rPr>
        <w:t>行為間有無</w:t>
      </w:r>
      <w:proofErr w:type="gramEnd"/>
      <w:r w:rsidRPr="00F852E7">
        <w:rPr>
          <w:rFonts w:ascii="標楷體" w:eastAsia="標楷體" w:hAnsi="標楷體" w:hint="eastAsia"/>
          <w:sz w:val="28"/>
          <w:szCs w:val="28"/>
        </w:rPr>
        <w:t>對價關係、被告</w:t>
      </w:r>
      <w:proofErr w:type="gramStart"/>
      <w:r w:rsidRPr="00F852E7">
        <w:rPr>
          <w:rFonts w:ascii="標楷體" w:eastAsia="標楷體" w:hAnsi="標楷體" w:hint="eastAsia"/>
          <w:sz w:val="28"/>
          <w:szCs w:val="28"/>
        </w:rPr>
        <w:t>廖</w:t>
      </w:r>
      <w:proofErr w:type="gramEnd"/>
      <w:r w:rsidRPr="00F852E7">
        <w:rPr>
          <w:rFonts w:ascii="標楷體" w:eastAsia="標楷體" w:hAnsi="標楷體" w:hint="eastAsia"/>
          <w:sz w:val="28"/>
          <w:szCs w:val="28"/>
        </w:rPr>
        <w:t>O棟與被告丁O華間之犯意聯絡、行為分擔等重要事實，均尚未至明確，有待檢察官持續調查。</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3.被告、共犯</w:t>
      </w:r>
      <w:proofErr w:type="gramStart"/>
      <w:r w:rsidRPr="00F852E7">
        <w:rPr>
          <w:rFonts w:ascii="標楷體" w:eastAsia="標楷體" w:hAnsi="標楷體" w:hint="eastAsia"/>
          <w:sz w:val="28"/>
          <w:szCs w:val="28"/>
        </w:rPr>
        <w:t>所犯俱為</w:t>
      </w:r>
      <w:proofErr w:type="gramEnd"/>
      <w:r w:rsidRPr="00F852E7">
        <w:rPr>
          <w:rFonts w:ascii="標楷體" w:eastAsia="標楷體" w:hAnsi="標楷體" w:hint="eastAsia"/>
          <w:sz w:val="28"/>
          <w:szCs w:val="28"/>
        </w:rPr>
        <w:t>重罪，且所涉賄賂金額龐大，若經法院判決有罪確定，重刑可期。由監聽譯文之用語及內容，再比對被告所為之於被告李O隆有利之職務行為內容及時間點、其他共犯之行動、記</w:t>
      </w:r>
      <w:proofErr w:type="gramStart"/>
      <w:r w:rsidRPr="00F852E7">
        <w:rPr>
          <w:rFonts w:ascii="標楷體" w:eastAsia="標楷體" w:hAnsi="標楷體" w:hint="eastAsia"/>
          <w:sz w:val="28"/>
          <w:szCs w:val="28"/>
        </w:rPr>
        <w:t>帳冊</w:t>
      </w:r>
      <w:proofErr w:type="gramEnd"/>
      <w:r w:rsidRPr="00F852E7">
        <w:rPr>
          <w:rFonts w:ascii="標楷體" w:eastAsia="標楷體" w:hAnsi="標楷體" w:hint="eastAsia"/>
          <w:sz w:val="28"/>
          <w:szCs w:val="28"/>
        </w:rPr>
        <w:t>、銀行交易明細、資金流向等，無法排除被告職務行為與所收受金錢具對價關係，且被告應有不據實陳述之情形。經證人證述，被告</w:t>
      </w:r>
      <w:proofErr w:type="gramStart"/>
      <w:r w:rsidRPr="00F852E7">
        <w:rPr>
          <w:rFonts w:ascii="標楷體" w:eastAsia="標楷體" w:hAnsi="標楷體" w:hint="eastAsia"/>
          <w:sz w:val="28"/>
          <w:szCs w:val="28"/>
        </w:rPr>
        <w:t>廖</w:t>
      </w:r>
      <w:proofErr w:type="gramEnd"/>
      <w:r w:rsidRPr="00F852E7">
        <w:rPr>
          <w:rFonts w:ascii="標楷體" w:eastAsia="標楷體" w:hAnsi="標楷體" w:hint="eastAsia"/>
          <w:sz w:val="28"/>
          <w:szCs w:val="28"/>
        </w:rPr>
        <w:t>O</w:t>
      </w:r>
      <w:proofErr w:type="gramStart"/>
      <w:r w:rsidRPr="00F852E7">
        <w:rPr>
          <w:rFonts w:ascii="標楷體" w:eastAsia="標楷體" w:hAnsi="標楷體" w:hint="eastAsia"/>
          <w:sz w:val="28"/>
          <w:szCs w:val="28"/>
        </w:rPr>
        <w:t>棟就被告</w:t>
      </w:r>
      <w:proofErr w:type="gramEnd"/>
      <w:r w:rsidRPr="00F852E7">
        <w:rPr>
          <w:rFonts w:ascii="標楷體" w:eastAsia="標楷體" w:hAnsi="標楷體" w:hint="eastAsia"/>
          <w:sz w:val="28"/>
          <w:szCs w:val="28"/>
        </w:rPr>
        <w:t>李O隆所委託之相關事項，長期、極其多次施壓經濟部相關人員，並造成承辦人員極大壓力。被告</w:t>
      </w:r>
      <w:proofErr w:type="gramStart"/>
      <w:r w:rsidRPr="00F852E7">
        <w:rPr>
          <w:rFonts w:ascii="標楷體" w:eastAsia="標楷體" w:hAnsi="標楷體" w:hint="eastAsia"/>
          <w:sz w:val="28"/>
          <w:szCs w:val="28"/>
        </w:rPr>
        <w:t>廖</w:t>
      </w:r>
      <w:proofErr w:type="gramEnd"/>
      <w:r w:rsidRPr="00F852E7">
        <w:rPr>
          <w:rFonts w:ascii="標楷體" w:eastAsia="標楷體" w:hAnsi="標楷體" w:hint="eastAsia"/>
          <w:sz w:val="28"/>
          <w:szCs w:val="28"/>
        </w:rPr>
        <w:t>O棟位居要職，被告丁O華長期擔任國會助理，均具有深厚人脈。而本案證人或被告有明顯之上、下隸屬、職</w:t>
      </w:r>
      <w:r w:rsidRPr="00F852E7">
        <w:rPr>
          <w:rFonts w:ascii="標楷體" w:eastAsia="標楷體" w:hAnsi="標楷體" w:hint="eastAsia"/>
          <w:sz w:val="28"/>
          <w:szCs w:val="28"/>
        </w:rPr>
        <w:lastRenderedPageBreak/>
        <w:t>務監督及交誼關係。另共犯經本院訊問後，亦均否認犯行，認被告與本案共犯、</w:t>
      </w:r>
      <w:proofErr w:type="gramStart"/>
      <w:r w:rsidRPr="00F852E7">
        <w:rPr>
          <w:rFonts w:ascii="標楷體" w:eastAsia="標楷體" w:hAnsi="標楷體" w:hint="eastAsia"/>
          <w:sz w:val="28"/>
          <w:szCs w:val="28"/>
        </w:rPr>
        <w:t>證人間已有</w:t>
      </w:r>
      <w:proofErr w:type="gramEnd"/>
      <w:r w:rsidRPr="00F852E7">
        <w:rPr>
          <w:rFonts w:ascii="標楷體" w:eastAsia="標楷體" w:hAnsi="標楷體" w:hint="eastAsia"/>
          <w:sz w:val="28"/>
          <w:szCs w:val="28"/>
        </w:rPr>
        <w:t>互相配合</w:t>
      </w:r>
      <w:proofErr w:type="gramStart"/>
      <w:r w:rsidRPr="00F852E7">
        <w:rPr>
          <w:rFonts w:ascii="標楷體" w:eastAsia="標楷體" w:hAnsi="標楷體" w:hint="eastAsia"/>
          <w:sz w:val="28"/>
          <w:szCs w:val="28"/>
        </w:rPr>
        <w:t>不</w:t>
      </w:r>
      <w:proofErr w:type="gramEnd"/>
      <w:r w:rsidRPr="00F852E7">
        <w:rPr>
          <w:rFonts w:ascii="標楷體" w:eastAsia="標楷體" w:hAnsi="標楷體" w:hint="eastAsia"/>
          <w:sz w:val="28"/>
          <w:szCs w:val="28"/>
        </w:rPr>
        <w:t>據實陳述之動機及可能，應有串證之虞。</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4.本案所涉罪名本已重大，且涉及國會議員，賄賂金額及受影響之經濟利益亦龐大，</w:t>
      </w:r>
      <w:proofErr w:type="gramStart"/>
      <w:r w:rsidRPr="00F852E7">
        <w:rPr>
          <w:rFonts w:ascii="標楷體" w:eastAsia="標楷體" w:hAnsi="標楷體" w:hint="eastAsia"/>
          <w:sz w:val="28"/>
          <w:szCs w:val="28"/>
        </w:rPr>
        <w:t>堪認危害</w:t>
      </w:r>
      <w:proofErr w:type="gramEnd"/>
      <w:r w:rsidRPr="00F852E7">
        <w:rPr>
          <w:rFonts w:ascii="標楷體" w:eastAsia="標楷體" w:hAnsi="標楷體" w:hint="eastAsia"/>
          <w:sz w:val="28"/>
          <w:szCs w:val="28"/>
        </w:rPr>
        <w:t>國</w:t>
      </w:r>
      <w:proofErr w:type="gramStart"/>
      <w:r w:rsidRPr="00F852E7">
        <w:rPr>
          <w:rFonts w:ascii="標楷體" w:eastAsia="標楷體" w:hAnsi="標楷體" w:hint="eastAsia"/>
          <w:sz w:val="28"/>
          <w:szCs w:val="28"/>
        </w:rPr>
        <w:t>家法益甚大</w:t>
      </w:r>
      <w:proofErr w:type="gramEnd"/>
      <w:r w:rsidRPr="00F852E7">
        <w:rPr>
          <w:rFonts w:ascii="標楷體" w:eastAsia="標楷體" w:hAnsi="標楷體" w:hint="eastAsia"/>
          <w:sz w:val="28"/>
          <w:szCs w:val="28"/>
        </w:rPr>
        <w:t>，國家實現本案刑罰權之公益甚重。另考量本案所涉犯罪本具有相當之隱密性，本案實際上長期且動員諸多人力，</w:t>
      </w:r>
      <w:proofErr w:type="gramStart"/>
      <w:r w:rsidRPr="00F852E7">
        <w:rPr>
          <w:rFonts w:ascii="標楷體" w:eastAsia="標楷體" w:hAnsi="標楷體" w:hint="eastAsia"/>
          <w:sz w:val="28"/>
          <w:szCs w:val="28"/>
        </w:rPr>
        <w:t>蒐</w:t>
      </w:r>
      <w:proofErr w:type="gramEnd"/>
      <w:r w:rsidRPr="00F852E7">
        <w:rPr>
          <w:rFonts w:ascii="標楷體" w:eastAsia="標楷體" w:hAnsi="標楷體" w:hint="eastAsia"/>
          <w:sz w:val="28"/>
          <w:szCs w:val="28"/>
        </w:rPr>
        <w:t>證極為不易。另涉案人數眾多且位居要職或有相當財力，有相當之影響力。又行為期間距今久遠，因此所為之職務行為複雜繁多。目前仍有諸多事實有賴</w:t>
      </w:r>
      <w:proofErr w:type="gramStart"/>
      <w:r w:rsidRPr="00F852E7">
        <w:rPr>
          <w:rFonts w:ascii="標楷體" w:eastAsia="標楷體" w:hAnsi="標楷體" w:hint="eastAsia"/>
          <w:sz w:val="28"/>
          <w:szCs w:val="28"/>
        </w:rPr>
        <w:t>親自在場見聞</w:t>
      </w:r>
      <w:proofErr w:type="gramEnd"/>
      <w:r w:rsidRPr="00F852E7">
        <w:rPr>
          <w:rFonts w:ascii="標楷體" w:eastAsia="標楷體" w:hAnsi="標楷體" w:hint="eastAsia"/>
          <w:sz w:val="28"/>
          <w:szCs w:val="28"/>
        </w:rPr>
        <w:t>之證人</w:t>
      </w:r>
      <w:proofErr w:type="gramStart"/>
      <w:r w:rsidRPr="00F852E7">
        <w:rPr>
          <w:rFonts w:ascii="標楷體" w:eastAsia="標楷體" w:hAnsi="標楷體" w:hint="eastAsia"/>
          <w:sz w:val="28"/>
          <w:szCs w:val="28"/>
        </w:rPr>
        <w:t>供述始能</w:t>
      </w:r>
      <w:proofErr w:type="gramEnd"/>
      <w:r w:rsidRPr="00F852E7">
        <w:rPr>
          <w:rFonts w:ascii="標楷體" w:eastAsia="標楷體" w:hAnsi="標楷體" w:hint="eastAsia"/>
          <w:sz w:val="28"/>
          <w:szCs w:val="28"/>
        </w:rPr>
        <w:t>完整還原，案情晦暗的危險性甚高。又現今網路及通訊軟體發達，被告可</w:t>
      </w:r>
      <w:proofErr w:type="gramStart"/>
      <w:r w:rsidRPr="00F852E7">
        <w:rPr>
          <w:rFonts w:ascii="標楷體" w:eastAsia="標楷體" w:hAnsi="標楷體" w:hint="eastAsia"/>
          <w:sz w:val="28"/>
          <w:szCs w:val="28"/>
        </w:rPr>
        <w:t>輕易</w:t>
      </w:r>
      <w:proofErr w:type="gramEnd"/>
      <w:r w:rsidRPr="00F852E7">
        <w:rPr>
          <w:rFonts w:ascii="標楷體" w:eastAsia="標楷體" w:hAnsi="標楷體" w:hint="eastAsia"/>
          <w:sz w:val="28"/>
          <w:szCs w:val="28"/>
        </w:rPr>
        <w:t>以秘密方式與他人溝通以進行勾串，具保顯非預防串證之有效手段。衡酌羈押對被告權利之限制，及以羈押手段防免被告與共犯勾串，確保本案司法權行使之有效程度，認有羈押及禁止接見、通信之必要。</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四、被告陳O明部分</w:t>
      </w:r>
    </w:p>
    <w:p w:rsidR="00F852E7" w:rsidRPr="00F852E7" w:rsidRDefault="00F852E7" w:rsidP="00FC32C9">
      <w:pPr>
        <w:ind w:left="709" w:hanging="567"/>
        <w:jc w:val="both"/>
        <w:rPr>
          <w:rFonts w:ascii="標楷體" w:eastAsia="標楷體" w:hAnsi="標楷體"/>
          <w:sz w:val="28"/>
          <w:szCs w:val="28"/>
        </w:rPr>
      </w:pPr>
      <w:r w:rsidRPr="00F852E7">
        <w:rPr>
          <w:rFonts w:ascii="標楷體" w:eastAsia="標楷體" w:hAnsi="標楷體" w:hint="eastAsia"/>
          <w:sz w:val="28"/>
          <w:szCs w:val="28"/>
        </w:rPr>
        <w:t>(</w:t>
      </w:r>
      <w:proofErr w:type="gramStart"/>
      <w:r w:rsidRPr="00F852E7">
        <w:rPr>
          <w:rFonts w:ascii="標楷體" w:eastAsia="標楷體" w:hAnsi="標楷體" w:hint="eastAsia"/>
          <w:sz w:val="28"/>
          <w:szCs w:val="28"/>
        </w:rPr>
        <w:t>一</w:t>
      </w:r>
      <w:proofErr w:type="gramEnd"/>
      <w:r w:rsidRPr="00F852E7">
        <w:rPr>
          <w:rFonts w:ascii="標楷體" w:eastAsia="標楷體" w:hAnsi="標楷體" w:hint="eastAsia"/>
          <w:sz w:val="28"/>
          <w:szCs w:val="28"/>
        </w:rPr>
        <w:t>)裁定結果：被告陳O明涉犯貪污治罪條例第5條第1項第3款之不違背職務受賄罪，</w:t>
      </w:r>
      <w:proofErr w:type="gramStart"/>
      <w:r w:rsidRPr="00F852E7">
        <w:rPr>
          <w:rFonts w:ascii="標楷體" w:eastAsia="標楷體" w:hAnsi="標楷體" w:hint="eastAsia"/>
          <w:sz w:val="28"/>
          <w:szCs w:val="28"/>
        </w:rPr>
        <w:t>諭</w:t>
      </w:r>
      <w:proofErr w:type="gramEnd"/>
      <w:r w:rsidRPr="00F852E7">
        <w:rPr>
          <w:rFonts w:ascii="標楷體" w:eastAsia="標楷體" w:hAnsi="標楷體" w:hint="eastAsia"/>
          <w:sz w:val="28"/>
          <w:szCs w:val="28"/>
        </w:rPr>
        <w:t>知羈押禁見。</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lastRenderedPageBreak/>
        <w:t>(二)理由摘要：</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1.本件經依事件發生先後順序，詳細比對監聽譯文、被告之不違背職務行為之內容及時間點，再核對其他共犯之行動、</w:t>
      </w:r>
      <w:proofErr w:type="gramStart"/>
      <w:r w:rsidRPr="00F852E7">
        <w:rPr>
          <w:rFonts w:ascii="標楷體" w:eastAsia="標楷體" w:hAnsi="標楷體" w:hint="eastAsia"/>
          <w:sz w:val="28"/>
          <w:szCs w:val="28"/>
        </w:rPr>
        <w:t>帳冊</w:t>
      </w:r>
      <w:proofErr w:type="gramEnd"/>
      <w:r w:rsidRPr="00F852E7">
        <w:rPr>
          <w:rFonts w:ascii="標楷體" w:eastAsia="標楷體" w:hAnsi="標楷體" w:hint="eastAsia"/>
          <w:sz w:val="28"/>
          <w:szCs w:val="28"/>
        </w:rPr>
        <w:t>、銀行交易明細、資金流向，不能排除被告之不違背職務行為與金錢收受無涉，故被告之犯罪嫌疑重大。</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2.被告有無收受金錢及該等金錢與被告之職務</w:t>
      </w:r>
      <w:proofErr w:type="gramStart"/>
      <w:r w:rsidRPr="00F852E7">
        <w:rPr>
          <w:rFonts w:ascii="標楷體" w:eastAsia="標楷體" w:hAnsi="標楷體" w:hint="eastAsia"/>
          <w:sz w:val="28"/>
          <w:szCs w:val="28"/>
        </w:rPr>
        <w:t>行為間有無</w:t>
      </w:r>
      <w:proofErr w:type="gramEnd"/>
      <w:r w:rsidRPr="00F852E7">
        <w:rPr>
          <w:rFonts w:ascii="標楷體" w:eastAsia="標楷體" w:hAnsi="標楷體" w:hint="eastAsia"/>
          <w:sz w:val="28"/>
          <w:szCs w:val="28"/>
        </w:rPr>
        <w:t>對價關係、與共同被告梁O一間之犯意聯絡、行為分擔為何等重要事實，均尚未至明確，有待檢察官持續調查。</w:t>
      </w:r>
    </w:p>
    <w:p w:rsidR="00F852E7" w:rsidRPr="00F852E7" w:rsidRDefault="00F852E7" w:rsidP="00F852E7">
      <w:pPr>
        <w:ind w:left="709" w:hanging="283"/>
        <w:jc w:val="both"/>
        <w:rPr>
          <w:rFonts w:ascii="標楷體" w:eastAsia="標楷體" w:hAnsi="標楷體"/>
          <w:sz w:val="28"/>
          <w:szCs w:val="28"/>
        </w:rPr>
      </w:pPr>
      <w:r w:rsidRPr="00F852E7">
        <w:rPr>
          <w:rFonts w:ascii="標楷體" w:eastAsia="標楷體" w:hAnsi="標楷體" w:hint="eastAsia"/>
          <w:sz w:val="28"/>
          <w:szCs w:val="28"/>
        </w:rPr>
        <w:t>3.被告、共犯</w:t>
      </w:r>
      <w:proofErr w:type="gramStart"/>
      <w:r w:rsidRPr="00F852E7">
        <w:rPr>
          <w:rFonts w:ascii="標楷體" w:eastAsia="標楷體" w:hAnsi="標楷體" w:hint="eastAsia"/>
          <w:sz w:val="28"/>
          <w:szCs w:val="28"/>
        </w:rPr>
        <w:t>所犯俱為</w:t>
      </w:r>
      <w:proofErr w:type="gramEnd"/>
      <w:r w:rsidRPr="00F852E7">
        <w:rPr>
          <w:rFonts w:ascii="標楷體" w:eastAsia="標楷體" w:hAnsi="標楷體" w:hint="eastAsia"/>
          <w:sz w:val="28"/>
          <w:szCs w:val="28"/>
        </w:rPr>
        <w:t>重罪，且所涉賄賂金額龐大，若經法院判決有罪確定，重刑可期。由監聽譯文之用語及內容，再比對被告所為之有利被告李O隆之職務行為內容及時間點、其他共犯之行動、</w:t>
      </w:r>
      <w:proofErr w:type="gramStart"/>
      <w:r w:rsidRPr="00F852E7">
        <w:rPr>
          <w:rFonts w:ascii="標楷體" w:eastAsia="標楷體" w:hAnsi="標楷體" w:hint="eastAsia"/>
          <w:sz w:val="28"/>
          <w:szCs w:val="28"/>
        </w:rPr>
        <w:t>帳冊</w:t>
      </w:r>
      <w:proofErr w:type="gramEnd"/>
      <w:r w:rsidRPr="00F852E7">
        <w:rPr>
          <w:rFonts w:ascii="標楷體" w:eastAsia="標楷體" w:hAnsi="標楷體" w:hint="eastAsia"/>
          <w:sz w:val="28"/>
          <w:szCs w:val="28"/>
        </w:rPr>
        <w:t>、銀行交易明細、資金流向等，無法排除被告職務行為與所收受金錢不具對價關係，且被告應有不據實陳述之情形。被告陳O明位居要職，具有深厚人脈。其與本案證人或共同被告有明顯之上、下隸屬、職務監督及交誼關係。另共同被告經本院訊問後，亦均表示否認犯行，認被告與本案共犯、</w:t>
      </w:r>
      <w:proofErr w:type="gramStart"/>
      <w:r w:rsidRPr="00F852E7">
        <w:rPr>
          <w:rFonts w:ascii="標楷體" w:eastAsia="標楷體" w:hAnsi="標楷體" w:hint="eastAsia"/>
          <w:sz w:val="28"/>
          <w:szCs w:val="28"/>
        </w:rPr>
        <w:t>證人間已有</w:t>
      </w:r>
      <w:proofErr w:type="gramEnd"/>
      <w:r w:rsidRPr="00F852E7">
        <w:rPr>
          <w:rFonts w:ascii="標楷體" w:eastAsia="標楷體" w:hAnsi="標楷體" w:hint="eastAsia"/>
          <w:sz w:val="28"/>
          <w:szCs w:val="28"/>
        </w:rPr>
        <w:t>互相配合</w:t>
      </w:r>
      <w:proofErr w:type="gramStart"/>
      <w:r w:rsidRPr="00F852E7">
        <w:rPr>
          <w:rFonts w:ascii="標楷體" w:eastAsia="標楷體" w:hAnsi="標楷體" w:hint="eastAsia"/>
          <w:sz w:val="28"/>
          <w:szCs w:val="28"/>
        </w:rPr>
        <w:t>不</w:t>
      </w:r>
      <w:proofErr w:type="gramEnd"/>
      <w:r w:rsidRPr="00F852E7">
        <w:rPr>
          <w:rFonts w:ascii="標楷體" w:eastAsia="標楷體" w:hAnsi="標楷體" w:hint="eastAsia"/>
          <w:sz w:val="28"/>
          <w:szCs w:val="28"/>
        </w:rPr>
        <w:t>據實陳述之動機及可能，應有串證之虞。</w:t>
      </w:r>
    </w:p>
    <w:p w:rsidR="00F852E7" w:rsidRPr="00F852E7" w:rsidRDefault="00F852E7" w:rsidP="00F852E7">
      <w:pPr>
        <w:ind w:left="709" w:hanging="283"/>
        <w:jc w:val="both"/>
        <w:rPr>
          <w:rFonts w:ascii="標楷體" w:eastAsia="標楷體" w:hAnsi="標楷體"/>
          <w:sz w:val="28"/>
          <w:szCs w:val="28"/>
        </w:rPr>
      </w:pPr>
      <w:r>
        <w:rPr>
          <w:rFonts w:ascii="標楷體" w:eastAsia="標楷體" w:hAnsi="標楷體" w:hint="eastAsia"/>
          <w:sz w:val="28"/>
          <w:szCs w:val="28"/>
        </w:rPr>
        <w:lastRenderedPageBreak/>
        <w:t>4</w:t>
      </w:r>
      <w:r w:rsidRPr="00F852E7">
        <w:rPr>
          <w:rFonts w:ascii="標楷體" w:eastAsia="標楷體" w:hAnsi="標楷體" w:hint="eastAsia"/>
          <w:sz w:val="28"/>
          <w:szCs w:val="28"/>
        </w:rPr>
        <w:t>.本案所涉罪名本已重大，且涉及國會議員，賄賂金額及因此影響之經濟利益亦龐大，</w:t>
      </w:r>
      <w:proofErr w:type="gramStart"/>
      <w:r w:rsidRPr="00F852E7">
        <w:rPr>
          <w:rFonts w:ascii="標楷體" w:eastAsia="標楷體" w:hAnsi="標楷體" w:hint="eastAsia"/>
          <w:sz w:val="28"/>
          <w:szCs w:val="28"/>
        </w:rPr>
        <w:t>堪認危害</w:t>
      </w:r>
      <w:proofErr w:type="gramEnd"/>
      <w:r w:rsidRPr="00F852E7">
        <w:rPr>
          <w:rFonts w:ascii="標楷體" w:eastAsia="標楷體" w:hAnsi="標楷體" w:hint="eastAsia"/>
          <w:sz w:val="28"/>
          <w:szCs w:val="28"/>
        </w:rPr>
        <w:t>國</w:t>
      </w:r>
      <w:proofErr w:type="gramStart"/>
      <w:r w:rsidRPr="00F852E7">
        <w:rPr>
          <w:rFonts w:ascii="標楷體" w:eastAsia="標楷體" w:hAnsi="標楷體" w:hint="eastAsia"/>
          <w:sz w:val="28"/>
          <w:szCs w:val="28"/>
        </w:rPr>
        <w:t>家法益甚大</w:t>
      </w:r>
      <w:proofErr w:type="gramEnd"/>
      <w:r w:rsidRPr="00F852E7">
        <w:rPr>
          <w:rFonts w:ascii="標楷體" w:eastAsia="標楷體" w:hAnsi="標楷體" w:hint="eastAsia"/>
          <w:sz w:val="28"/>
          <w:szCs w:val="28"/>
        </w:rPr>
        <w:t>，國家實現本案刑罰權之公益甚重。另考量本案所涉犯罪本具有相當之隱密性，</w:t>
      </w:r>
      <w:proofErr w:type="gramStart"/>
      <w:r w:rsidRPr="00F852E7">
        <w:rPr>
          <w:rFonts w:ascii="標楷體" w:eastAsia="標楷體" w:hAnsi="標楷體" w:hint="eastAsia"/>
          <w:sz w:val="28"/>
          <w:szCs w:val="28"/>
        </w:rPr>
        <w:t>蒐</w:t>
      </w:r>
      <w:proofErr w:type="gramEnd"/>
      <w:r w:rsidRPr="00F852E7">
        <w:rPr>
          <w:rFonts w:ascii="標楷體" w:eastAsia="標楷體" w:hAnsi="標楷體" w:hint="eastAsia"/>
          <w:sz w:val="28"/>
          <w:szCs w:val="28"/>
        </w:rPr>
        <w:t>證極為不易，此由本案實際上長期且動員諸多人力</w:t>
      </w:r>
      <w:proofErr w:type="gramStart"/>
      <w:r w:rsidRPr="00F852E7">
        <w:rPr>
          <w:rFonts w:ascii="標楷體" w:eastAsia="標楷體" w:hAnsi="標楷體" w:hint="eastAsia"/>
          <w:sz w:val="28"/>
          <w:szCs w:val="28"/>
        </w:rPr>
        <w:t>蒐</w:t>
      </w:r>
      <w:proofErr w:type="gramEnd"/>
      <w:r w:rsidRPr="00F852E7">
        <w:rPr>
          <w:rFonts w:ascii="標楷體" w:eastAsia="標楷體" w:hAnsi="標楷體" w:hint="eastAsia"/>
          <w:sz w:val="28"/>
          <w:szCs w:val="28"/>
        </w:rPr>
        <w:t>證可見一斑。另涉案人數眾多且位居要職或有相當財力，有相當之影響力。另行為期間距今久遠，因此所為之職務行為複雜繁多。</w:t>
      </w:r>
      <w:proofErr w:type="gramStart"/>
      <w:r w:rsidRPr="00F852E7">
        <w:rPr>
          <w:rFonts w:ascii="標楷體" w:eastAsia="標楷體" w:hAnsi="標楷體" w:hint="eastAsia"/>
          <w:sz w:val="28"/>
          <w:szCs w:val="28"/>
        </w:rPr>
        <w:t>目前然</w:t>
      </w:r>
      <w:proofErr w:type="gramEnd"/>
      <w:r w:rsidRPr="00F852E7">
        <w:rPr>
          <w:rFonts w:ascii="標楷體" w:eastAsia="標楷體" w:hAnsi="標楷體" w:hint="eastAsia"/>
          <w:sz w:val="28"/>
          <w:szCs w:val="28"/>
        </w:rPr>
        <w:t>仍有諸多事實有賴</w:t>
      </w:r>
      <w:proofErr w:type="gramStart"/>
      <w:r w:rsidRPr="00F852E7">
        <w:rPr>
          <w:rFonts w:ascii="標楷體" w:eastAsia="標楷體" w:hAnsi="標楷體" w:hint="eastAsia"/>
          <w:sz w:val="28"/>
          <w:szCs w:val="28"/>
        </w:rPr>
        <w:t>親自在場見聞</w:t>
      </w:r>
      <w:proofErr w:type="gramEnd"/>
      <w:r w:rsidRPr="00F852E7">
        <w:rPr>
          <w:rFonts w:ascii="標楷體" w:eastAsia="標楷體" w:hAnsi="標楷體" w:hint="eastAsia"/>
          <w:sz w:val="28"/>
          <w:szCs w:val="28"/>
        </w:rPr>
        <w:t>之證人</w:t>
      </w:r>
      <w:proofErr w:type="gramStart"/>
      <w:r w:rsidRPr="00F852E7">
        <w:rPr>
          <w:rFonts w:ascii="標楷體" w:eastAsia="標楷體" w:hAnsi="標楷體" w:hint="eastAsia"/>
          <w:sz w:val="28"/>
          <w:szCs w:val="28"/>
        </w:rPr>
        <w:t>供述始能</w:t>
      </w:r>
      <w:proofErr w:type="gramEnd"/>
      <w:r w:rsidRPr="00F852E7">
        <w:rPr>
          <w:rFonts w:ascii="標楷體" w:eastAsia="標楷體" w:hAnsi="標楷體" w:hint="eastAsia"/>
          <w:sz w:val="28"/>
          <w:szCs w:val="28"/>
        </w:rPr>
        <w:t>完整還原，案情晦暗的危險性甚高。又現今網路及通訊軟體發達，被告可</w:t>
      </w:r>
      <w:proofErr w:type="gramStart"/>
      <w:r w:rsidRPr="00F852E7">
        <w:rPr>
          <w:rFonts w:ascii="標楷體" w:eastAsia="標楷體" w:hAnsi="標楷體" w:hint="eastAsia"/>
          <w:sz w:val="28"/>
          <w:szCs w:val="28"/>
        </w:rPr>
        <w:t>輕易</w:t>
      </w:r>
      <w:proofErr w:type="gramEnd"/>
      <w:r w:rsidRPr="00F852E7">
        <w:rPr>
          <w:rFonts w:ascii="標楷體" w:eastAsia="標楷體" w:hAnsi="標楷體" w:hint="eastAsia"/>
          <w:sz w:val="28"/>
          <w:szCs w:val="28"/>
        </w:rPr>
        <w:t>以秘密方式與他人溝通以進行勾串，具保顯非預防串證之有效手段。衡酌羈押對被告權利之限制，及以羈押手段防免被告與共犯勾串，確保本案司法權行使之有效程度，認有羈押及禁止接見、通信之必要。</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五、被告徐O明部分</w:t>
      </w:r>
    </w:p>
    <w:p w:rsidR="00F852E7" w:rsidRPr="00F852E7" w:rsidRDefault="00F852E7" w:rsidP="00680495">
      <w:pPr>
        <w:ind w:left="709" w:hanging="567"/>
        <w:jc w:val="both"/>
        <w:rPr>
          <w:rFonts w:ascii="標楷體" w:eastAsia="標楷體" w:hAnsi="標楷體"/>
          <w:sz w:val="28"/>
          <w:szCs w:val="28"/>
        </w:rPr>
      </w:pPr>
      <w:r w:rsidRPr="00F852E7">
        <w:rPr>
          <w:rFonts w:ascii="標楷體" w:eastAsia="標楷體" w:hAnsi="標楷體" w:hint="eastAsia"/>
          <w:sz w:val="28"/>
          <w:szCs w:val="28"/>
        </w:rPr>
        <w:t>(</w:t>
      </w:r>
      <w:proofErr w:type="gramStart"/>
      <w:r w:rsidRPr="00F852E7">
        <w:rPr>
          <w:rFonts w:ascii="標楷體" w:eastAsia="標楷體" w:hAnsi="標楷體" w:hint="eastAsia"/>
          <w:sz w:val="28"/>
          <w:szCs w:val="28"/>
        </w:rPr>
        <w:t>一</w:t>
      </w:r>
      <w:proofErr w:type="gramEnd"/>
      <w:r w:rsidRPr="00F852E7">
        <w:rPr>
          <w:rFonts w:ascii="標楷體" w:eastAsia="標楷體" w:hAnsi="標楷體" w:hint="eastAsia"/>
          <w:sz w:val="28"/>
          <w:szCs w:val="28"/>
        </w:rPr>
        <w:t>)裁定結果：被告徐O明涉犯貪污治罪條例第5條第1項第3款之不違背職務受賄罪，</w:t>
      </w:r>
      <w:proofErr w:type="gramStart"/>
      <w:r w:rsidRPr="00F852E7">
        <w:rPr>
          <w:rFonts w:ascii="標楷體" w:eastAsia="標楷體" w:hAnsi="標楷體" w:hint="eastAsia"/>
          <w:sz w:val="28"/>
          <w:szCs w:val="28"/>
        </w:rPr>
        <w:t>諭</w:t>
      </w:r>
      <w:proofErr w:type="gramEnd"/>
      <w:r w:rsidRPr="00F852E7">
        <w:rPr>
          <w:rFonts w:ascii="標楷體" w:eastAsia="標楷體" w:hAnsi="標楷體" w:hint="eastAsia"/>
          <w:sz w:val="28"/>
          <w:szCs w:val="28"/>
        </w:rPr>
        <w:t>知交保新臺幣(下同)80萬元，禁止與本案相關證人聯繫、勾串。</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(二)理由摘要</w:t>
      </w:r>
      <w:r w:rsidR="00C45898">
        <w:rPr>
          <w:rFonts w:ascii="標楷體" w:eastAsia="標楷體" w:hAnsi="標楷體" w:hint="eastAsia"/>
          <w:sz w:val="28"/>
          <w:szCs w:val="28"/>
        </w:rPr>
        <w:t>：</w:t>
      </w:r>
    </w:p>
    <w:p w:rsidR="00F852E7" w:rsidRPr="00F852E7" w:rsidRDefault="00F852E7" w:rsidP="00680495">
      <w:pPr>
        <w:ind w:left="709" w:hanging="283"/>
        <w:jc w:val="both"/>
        <w:rPr>
          <w:rFonts w:ascii="標楷體" w:eastAsia="標楷體" w:hAnsi="標楷體"/>
          <w:sz w:val="28"/>
          <w:szCs w:val="28"/>
        </w:rPr>
      </w:pPr>
      <w:r w:rsidRPr="00F852E7">
        <w:rPr>
          <w:rFonts w:ascii="標楷體" w:eastAsia="標楷體" w:hAnsi="標楷體" w:hint="eastAsia"/>
          <w:sz w:val="28"/>
          <w:szCs w:val="28"/>
        </w:rPr>
        <w:lastRenderedPageBreak/>
        <w:t>1.本件經依事件發生先後順序，詳細比對監聽譯文、共同被告之不違背職務行為之內容及時間點，再核對其他共犯之行動、</w:t>
      </w:r>
      <w:proofErr w:type="gramStart"/>
      <w:r w:rsidRPr="00F852E7">
        <w:rPr>
          <w:rFonts w:ascii="標楷體" w:eastAsia="標楷體" w:hAnsi="標楷體" w:hint="eastAsia"/>
          <w:sz w:val="28"/>
          <w:szCs w:val="28"/>
        </w:rPr>
        <w:t>帳冊</w:t>
      </w:r>
      <w:proofErr w:type="gramEnd"/>
      <w:r w:rsidRPr="00F852E7">
        <w:rPr>
          <w:rFonts w:ascii="標楷體" w:eastAsia="標楷體" w:hAnsi="標楷體" w:hint="eastAsia"/>
          <w:sz w:val="28"/>
          <w:szCs w:val="28"/>
        </w:rPr>
        <w:t>、銀行交易明細、資金流向，不能排除被告之不違背職務行為與金錢收受無涉，故被告之犯罪嫌疑重大。</w:t>
      </w:r>
    </w:p>
    <w:p w:rsidR="00F852E7" w:rsidRPr="00F852E7" w:rsidRDefault="00F852E7" w:rsidP="00680495">
      <w:pPr>
        <w:ind w:left="709" w:hanging="283"/>
        <w:jc w:val="both"/>
        <w:rPr>
          <w:rFonts w:ascii="標楷體" w:eastAsia="標楷體" w:hAnsi="標楷體"/>
          <w:sz w:val="28"/>
          <w:szCs w:val="28"/>
        </w:rPr>
      </w:pPr>
      <w:r w:rsidRPr="00F852E7">
        <w:rPr>
          <w:rFonts w:ascii="標楷體" w:eastAsia="標楷體" w:hAnsi="標楷體" w:hint="eastAsia"/>
          <w:sz w:val="28"/>
          <w:szCs w:val="28"/>
        </w:rPr>
        <w:t>2.雖被告涉案部分之具對價關係等重要事實待查及被告亦有不實陳述及串證之可能性。但考量目前</w:t>
      </w:r>
      <w:proofErr w:type="gramStart"/>
      <w:r w:rsidRPr="00F852E7">
        <w:rPr>
          <w:rFonts w:ascii="標楷體" w:eastAsia="標楷體" w:hAnsi="標楷體" w:hint="eastAsia"/>
          <w:sz w:val="28"/>
          <w:szCs w:val="28"/>
        </w:rPr>
        <w:t>之卷證僅</w:t>
      </w:r>
      <w:proofErr w:type="gramEnd"/>
      <w:r w:rsidRPr="00F852E7">
        <w:rPr>
          <w:rFonts w:ascii="標楷體" w:eastAsia="標楷體" w:hAnsi="標楷體" w:hint="eastAsia"/>
          <w:sz w:val="28"/>
          <w:szCs w:val="28"/>
        </w:rPr>
        <w:t>證明被告有期約行為且金額不明，尚無金流追查之問題，另被告期約行為之期間等較短，所為之行為內容亦較為明確單純，相較於本案其他被告，其犯罪情節較為輕微，案情晦暗的危險性亦較低，衡</w:t>
      </w:r>
      <w:proofErr w:type="gramStart"/>
      <w:r w:rsidRPr="00F852E7">
        <w:rPr>
          <w:rFonts w:ascii="標楷體" w:eastAsia="標楷體" w:hAnsi="標楷體" w:hint="eastAsia"/>
          <w:sz w:val="28"/>
          <w:szCs w:val="28"/>
        </w:rPr>
        <w:t>酌上情及</w:t>
      </w:r>
      <w:proofErr w:type="gramEnd"/>
      <w:r w:rsidRPr="00F852E7">
        <w:rPr>
          <w:rFonts w:ascii="標楷體" w:eastAsia="標楷體" w:hAnsi="標楷體" w:hint="eastAsia"/>
          <w:sz w:val="28"/>
          <w:szCs w:val="28"/>
        </w:rPr>
        <w:t>羈押對被告權利之侵害，認被告若以80萬元交保，則無羈押之必要，並禁止與本案相關證人聯繫、勾串。</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六、被告趙O宇部分</w:t>
      </w:r>
    </w:p>
    <w:p w:rsidR="00F852E7" w:rsidRPr="00F852E7" w:rsidRDefault="00F852E7" w:rsidP="00AC7324">
      <w:pPr>
        <w:ind w:left="709" w:hanging="567"/>
        <w:jc w:val="both"/>
        <w:rPr>
          <w:rFonts w:ascii="標楷體" w:eastAsia="標楷體" w:hAnsi="標楷體"/>
          <w:sz w:val="28"/>
          <w:szCs w:val="28"/>
        </w:rPr>
      </w:pPr>
      <w:r w:rsidRPr="00F852E7">
        <w:rPr>
          <w:rFonts w:ascii="標楷體" w:eastAsia="標楷體" w:hAnsi="標楷體" w:hint="eastAsia"/>
          <w:sz w:val="28"/>
          <w:szCs w:val="28"/>
        </w:rPr>
        <w:t>(</w:t>
      </w:r>
      <w:proofErr w:type="gramStart"/>
      <w:r w:rsidRPr="00F852E7">
        <w:rPr>
          <w:rFonts w:ascii="標楷體" w:eastAsia="標楷體" w:hAnsi="標楷體" w:hint="eastAsia"/>
          <w:sz w:val="28"/>
          <w:szCs w:val="28"/>
        </w:rPr>
        <w:t>一</w:t>
      </w:r>
      <w:proofErr w:type="gramEnd"/>
      <w:r w:rsidRPr="00F852E7">
        <w:rPr>
          <w:rFonts w:ascii="標楷體" w:eastAsia="標楷體" w:hAnsi="標楷體" w:hint="eastAsia"/>
          <w:sz w:val="28"/>
          <w:szCs w:val="28"/>
        </w:rPr>
        <w:t>)裁定結果</w:t>
      </w:r>
      <w:r w:rsidR="00AC7324">
        <w:rPr>
          <w:rFonts w:ascii="標楷體" w:eastAsia="標楷體" w:hAnsi="標楷體" w:hint="eastAsia"/>
          <w:sz w:val="28"/>
          <w:szCs w:val="28"/>
        </w:rPr>
        <w:t>：</w:t>
      </w:r>
      <w:r w:rsidRPr="00F852E7">
        <w:rPr>
          <w:rFonts w:ascii="標楷體" w:eastAsia="標楷體" w:hAnsi="標楷體" w:hint="eastAsia"/>
          <w:sz w:val="28"/>
          <w:szCs w:val="28"/>
        </w:rPr>
        <w:t>被告涉犯貪污治罪條例第5條第1項第3款之不違背職務行為收受賄賂罪之犯罪，以100萬元具保，並限制住居及限制出境、出海。</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(二)裁定理由：</w:t>
      </w:r>
    </w:p>
    <w:p w:rsidR="00F852E7" w:rsidRPr="00F852E7" w:rsidRDefault="00F852E7" w:rsidP="00AC7324">
      <w:pPr>
        <w:ind w:left="709" w:firstLine="0"/>
        <w:jc w:val="both"/>
        <w:rPr>
          <w:rFonts w:ascii="標楷體" w:eastAsia="標楷體" w:hAnsi="標楷體"/>
          <w:sz w:val="28"/>
          <w:szCs w:val="28"/>
        </w:rPr>
      </w:pPr>
      <w:r w:rsidRPr="00F852E7">
        <w:rPr>
          <w:rFonts w:ascii="標楷體" w:eastAsia="標楷體" w:hAnsi="標楷體" w:hint="eastAsia"/>
          <w:sz w:val="28"/>
          <w:szCs w:val="28"/>
        </w:rPr>
        <w:t>被告對於其辦公室人員處理本案陽明山墓園業者陳情事件等情之辯解，與卷內之相關卷證情況不相符合，且有違常情。又同</w:t>
      </w:r>
      <w:r w:rsidRPr="00F852E7">
        <w:rPr>
          <w:rFonts w:ascii="標楷體" w:eastAsia="標楷體" w:hAnsi="標楷體" w:hint="eastAsia"/>
          <w:sz w:val="28"/>
          <w:szCs w:val="28"/>
        </w:rPr>
        <w:lastRenderedPageBreak/>
        <w:t>案其他被告對於案情相關細節所述</w:t>
      </w:r>
      <w:proofErr w:type="gramStart"/>
      <w:r w:rsidRPr="00F852E7">
        <w:rPr>
          <w:rFonts w:ascii="標楷體" w:eastAsia="標楷體" w:hAnsi="標楷體" w:hint="eastAsia"/>
          <w:sz w:val="28"/>
          <w:szCs w:val="28"/>
        </w:rPr>
        <w:t>一再更異</w:t>
      </w:r>
      <w:proofErr w:type="gramEnd"/>
      <w:r w:rsidRPr="00F852E7">
        <w:rPr>
          <w:rFonts w:ascii="標楷體" w:eastAsia="標楷體" w:hAnsi="標楷體" w:hint="eastAsia"/>
          <w:sz w:val="28"/>
          <w:szCs w:val="28"/>
        </w:rPr>
        <w:t>，且</w:t>
      </w:r>
      <w:proofErr w:type="gramStart"/>
      <w:r w:rsidRPr="00F852E7">
        <w:rPr>
          <w:rFonts w:ascii="標楷體" w:eastAsia="標楷體" w:hAnsi="標楷體" w:hint="eastAsia"/>
          <w:sz w:val="28"/>
          <w:szCs w:val="28"/>
        </w:rPr>
        <w:t>彼此間有歧異</w:t>
      </w:r>
      <w:proofErr w:type="gramEnd"/>
      <w:r w:rsidRPr="00F852E7">
        <w:rPr>
          <w:rFonts w:ascii="標楷體" w:eastAsia="標楷體" w:hAnsi="標楷體" w:hint="eastAsia"/>
          <w:sz w:val="28"/>
          <w:szCs w:val="28"/>
        </w:rPr>
        <w:t>，與卷內證據亦有矛盾。因此，本案尚待檢察官進一步追查、</w:t>
      </w:r>
      <w:proofErr w:type="gramStart"/>
      <w:r w:rsidRPr="00F852E7">
        <w:rPr>
          <w:rFonts w:ascii="標楷體" w:eastAsia="標楷體" w:hAnsi="標楷體" w:hint="eastAsia"/>
          <w:sz w:val="28"/>
          <w:szCs w:val="28"/>
        </w:rPr>
        <w:t>釐</w:t>
      </w:r>
      <w:proofErr w:type="gramEnd"/>
      <w:r w:rsidRPr="00F852E7">
        <w:rPr>
          <w:rFonts w:ascii="標楷體" w:eastAsia="標楷體" w:hAnsi="標楷體" w:hint="eastAsia"/>
          <w:sz w:val="28"/>
          <w:szCs w:val="28"/>
        </w:rPr>
        <w:t>清相關被告陳述內容之真實性及金錢流向，有相當理由認為被告應有勾串共犯或證人及湮滅證據之虞。</w:t>
      </w:r>
      <w:proofErr w:type="gramStart"/>
      <w:r w:rsidRPr="00F852E7">
        <w:rPr>
          <w:rFonts w:ascii="標楷體" w:eastAsia="標楷體" w:hAnsi="標楷體" w:hint="eastAsia"/>
          <w:sz w:val="28"/>
          <w:szCs w:val="28"/>
        </w:rPr>
        <w:t>惟</w:t>
      </w:r>
      <w:proofErr w:type="gramEnd"/>
      <w:r w:rsidRPr="00F852E7">
        <w:rPr>
          <w:rFonts w:ascii="標楷體" w:eastAsia="標楷體" w:hAnsi="標楷體" w:hint="eastAsia"/>
          <w:sz w:val="28"/>
          <w:szCs w:val="28"/>
        </w:rPr>
        <w:t>考量本案涉案之共同被告及</w:t>
      </w:r>
      <w:proofErr w:type="gramStart"/>
      <w:r w:rsidRPr="00F852E7">
        <w:rPr>
          <w:rFonts w:ascii="標楷體" w:eastAsia="標楷體" w:hAnsi="標楷體" w:hint="eastAsia"/>
          <w:sz w:val="28"/>
          <w:szCs w:val="28"/>
        </w:rPr>
        <w:t>證人均經調查局</w:t>
      </w:r>
      <w:proofErr w:type="gramEnd"/>
      <w:r w:rsidRPr="00F852E7">
        <w:rPr>
          <w:rFonts w:ascii="標楷體" w:eastAsia="標楷體" w:hAnsi="標楷體" w:hint="eastAsia"/>
          <w:sz w:val="28"/>
          <w:szCs w:val="28"/>
        </w:rPr>
        <w:t>詢問及檢察官訊問，被告之辦公室</w:t>
      </w:r>
      <w:proofErr w:type="gramStart"/>
      <w:r w:rsidRPr="00F852E7">
        <w:rPr>
          <w:rFonts w:ascii="標楷體" w:eastAsia="標楷體" w:hAnsi="標楷體" w:hint="eastAsia"/>
          <w:sz w:val="28"/>
          <w:szCs w:val="28"/>
        </w:rPr>
        <w:t>主任即同案</w:t>
      </w:r>
      <w:proofErr w:type="gramEnd"/>
      <w:r w:rsidRPr="00F852E7">
        <w:rPr>
          <w:rFonts w:ascii="標楷體" w:eastAsia="標楷體" w:hAnsi="標楷體" w:hint="eastAsia"/>
          <w:sz w:val="28"/>
          <w:szCs w:val="28"/>
        </w:rPr>
        <w:t>被告林O</w:t>
      </w:r>
      <w:proofErr w:type="gramStart"/>
      <w:r w:rsidRPr="00F852E7">
        <w:rPr>
          <w:rFonts w:ascii="標楷體" w:eastAsia="標楷體" w:hAnsi="標楷體" w:hint="eastAsia"/>
          <w:sz w:val="28"/>
          <w:szCs w:val="28"/>
        </w:rPr>
        <w:t>騏</w:t>
      </w:r>
      <w:proofErr w:type="gramEnd"/>
      <w:r w:rsidRPr="00F852E7">
        <w:rPr>
          <w:rFonts w:ascii="標楷體" w:eastAsia="標楷體" w:hAnsi="標楷體" w:hint="eastAsia"/>
          <w:sz w:val="28"/>
          <w:szCs w:val="28"/>
        </w:rPr>
        <w:t>已經為本院</w:t>
      </w:r>
      <w:proofErr w:type="gramStart"/>
      <w:r w:rsidRPr="00F852E7">
        <w:rPr>
          <w:rFonts w:ascii="標楷體" w:eastAsia="標楷體" w:hAnsi="標楷體" w:hint="eastAsia"/>
          <w:sz w:val="28"/>
          <w:szCs w:val="28"/>
        </w:rPr>
        <w:t>諭</w:t>
      </w:r>
      <w:proofErr w:type="gramEnd"/>
      <w:r w:rsidRPr="00F852E7">
        <w:rPr>
          <w:rFonts w:ascii="標楷體" w:eastAsia="標楷體" w:hAnsi="標楷體" w:hint="eastAsia"/>
          <w:sz w:val="28"/>
          <w:szCs w:val="28"/>
        </w:rPr>
        <w:t>知羈押，依本案檢察官目前偵查之進度，縱未羈押被告，對於後續偵查之妨害應非鉅大，准被告以新臺幣100萬元具保，並限制住居及限制出境、出海。另檢察官聲請書認為被告有逃亡之虞部分，雖被告</w:t>
      </w:r>
      <w:proofErr w:type="gramStart"/>
      <w:r w:rsidRPr="00F852E7">
        <w:rPr>
          <w:rFonts w:ascii="標楷體" w:eastAsia="標楷體" w:hAnsi="標楷體" w:hint="eastAsia"/>
          <w:sz w:val="28"/>
          <w:szCs w:val="28"/>
        </w:rPr>
        <w:t>所涉為最</w:t>
      </w:r>
      <w:proofErr w:type="gramEnd"/>
      <w:r w:rsidRPr="00F852E7">
        <w:rPr>
          <w:rFonts w:ascii="標楷體" w:eastAsia="標楷體" w:hAnsi="標楷體" w:hint="eastAsia"/>
          <w:sz w:val="28"/>
          <w:szCs w:val="28"/>
        </w:rPr>
        <w:t>輕本刑五年以上有期徒刑之罪，然被告有固定之住居處所，且自承與家人同住，關係密切，卷內亦無其他被告有逃亡可能之相關事證，此</w:t>
      </w:r>
      <w:proofErr w:type="gramStart"/>
      <w:r w:rsidRPr="00F852E7">
        <w:rPr>
          <w:rFonts w:ascii="標楷體" w:eastAsia="標楷體" w:hAnsi="標楷體" w:hint="eastAsia"/>
          <w:sz w:val="28"/>
          <w:szCs w:val="28"/>
        </w:rPr>
        <w:t>部分釋明有所</w:t>
      </w:r>
      <w:proofErr w:type="gramEnd"/>
      <w:r w:rsidRPr="00F852E7">
        <w:rPr>
          <w:rFonts w:ascii="標楷體" w:eastAsia="標楷體" w:hAnsi="標楷體" w:hint="eastAsia"/>
          <w:sz w:val="28"/>
          <w:szCs w:val="28"/>
        </w:rPr>
        <w:t>不足，</w:t>
      </w:r>
      <w:proofErr w:type="gramStart"/>
      <w:r w:rsidRPr="00F852E7">
        <w:rPr>
          <w:rFonts w:ascii="標楷體" w:eastAsia="標楷體" w:hAnsi="標楷體" w:hint="eastAsia"/>
          <w:sz w:val="28"/>
          <w:szCs w:val="28"/>
        </w:rPr>
        <w:t>併此敘</w:t>
      </w:r>
      <w:proofErr w:type="gramEnd"/>
      <w:r w:rsidRPr="00F852E7">
        <w:rPr>
          <w:rFonts w:ascii="標楷體" w:eastAsia="標楷體" w:hAnsi="標楷體" w:hint="eastAsia"/>
          <w:sz w:val="28"/>
          <w:szCs w:val="28"/>
        </w:rPr>
        <w:t>明。</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七、被告林O</w:t>
      </w:r>
      <w:proofErr w:type="gramStart"/>
      <w:r w:rsidRPr="00F852E7">
        <w:rPr>
          <w:rFonts w:ascii="標楷體" w:eastAsia="標楷體" w:hAnsi="標楷體" w:hint="eastAsia"/>
          <w:sz w:val="28"/>
          <w:szCs w:val="28"/>
        </w:rPr>
        <w:t>騏</w:t>
      </w:r>
      <w:proofErr w:type="gramEnd"/>
      <w:r w:rsidRPr="00F852E7">
        <w:rPr>
          <w:rFonts w:ascii="標楷體" w:eastAsia="標楷體" w:hAnsi="標楷體" w:hint="eastAsia"/>
          <w:sz w:val="28"/>
          <w:szCs w:val="28"/>
        </w:rPr>
        <w:t>部分</w:t>
      </w:r>
    </w:p>
    <w:p w:rsidR="00F852E7" w:rsidRPr="00F852E7" w:rsidRDefault="00F852E7" w:rsidP="00AC7324">
      <w:pPr>
        <w:ind w:left="709" w:hanging="567"/>
        <w:jc w:val="both"/>
        <w:rPr>
          <w:rFonts w:ascii="標楷體" w:eastAsia="標楷體" w:hAnsi="標楷體"/>
          <w:sz w:val="28"/>
          <w:szCs w:val="28"/>
        </w:rPr>
      </w:pPr>
      <w:r w:rsidRPr="00F852E7">
        <w:rPr>
          <w:rFonts w:ascii="標楷體" w:eastAsia="標楷體" w:hAnsi="標楷體" w:hint="eastAsia"/>
          <w:sz w:val="28"/>
          <w:szCs w:val="28"/>
        </w:rPr>
        <w:t>(</w:t>
      </w:r>
      <w:proofErr w:type="gramStart"/>
      <w:r w:rsidRPr="00F852E7">
        <w:rPr>
          <w:rFonts w:ascii="標楷體" w:eastAsia="標楷體" w:hAnsi="標楷體" w:hint="eastAsia"/>
          <w:sz w:val="28"/>
          <w:szCs w:val="28"/>
        </w:rPr>
        <w:t>一</w:t>
      </w:r>
      <w:proofErr w:type="gramEnd"/>
      <w:r w:rsidRPr="00F852E7">
        <w:rPr>
          <w:rFonts w:ascii="標楷體" w:eastAsia="標楷體" w:hAnsi="標楷體" w:hint="eastAsia"/>
          <w:sz w:val="28"/>
          <w:szCs w:val="28"/>
        </w:rPr>
        <w:t>)裁定結果：被告涉犯貪污治罪條例第5條第1項第3款之不違背職務行為之收受賄賂罪，應予羈押，並禁止接見、通信。</w:t>
      </w:r>
    </w:p>
    <w:p w:rsidR="00F852E7" w:rsidRPr="00F852E7" w:rsidRDefault="00F852E7" w:rsidP="00F852E7">
      <w:pPr>
        <w:ind w:left="142" w:firstLine="1"/>
        <w:jc w:val="both"/>
        <w:rPr>
          <w:rFonts w:ascii="標楷體" w:eastAsia="標楷體" w:hAnsi="標楷體"/>
          <w:sz w:val="28"/>
          <w:szCs w:val="28"/>
        </w:rPr>
      </w:pPr>
      <w:r w:rsidRPr="00F852E7">
        <w:rPr>
          <w:rFonts w:ascii="標楷體" w:eastAsia="標楷體" w:hAnsi="標楷體" w:hint="eastAsia"/>
          <w:sz w:val="28"/>
          <w:szCs w:val="28"/>
        </w:rPr>
        <w:t>(二)理由摘要</w:t>
      </w:r>
      <w:r w:rsidR="00AC7324">
        <w:rPr>
          <w:rFonts w:ascii="標楷體" w:eastAsia="標楷體" w:hAnsi="標楷體" w:hint="eastAsia"/>
          <w:sz w:val="28"/>
          <w:szCs w:val="28"/>
        </w:rPr>
        <w:t>：</w:t>
      </w:r>
    </w:p>
    <w:p w:rsidR="00F852E7" w:rsidRPr="00F852E7" w:rsidRDefault="00F852E7" w:rsidP="00AC7324">
      <w:pPr>
        <w:ind w:left="709" w:hanging="283"/>
        <w:jc w:val="both"/>
        <w:rPr>
          <w:rFonts w:ascii="標楷體" w:eastAsia="標楷體" w:hAnsi="標楷體"/>
          <w:sz w:val="28"/>
          <w:szCs w:val="28"/>
        </w:rPr>
      </w:pPr>
      <w:r w:rsidRPr="00F852E7">
        <w:rPr>
          <w:rFonts w:ascii="標楷體" w:eastAsia="標楷體" w:hAnsi="標楷體" w:hint="eastAsia"/>
          <w:sz w:val="28"/>
          <w:szCs w:val="28"/>
        </w:rPr>
        <w:t>1.依據被告之供述及卷附證據資料，足認被告涉犯貪污治罪條例第5條第1項第3款之不違背職務行為之收受賄賂罪犯罪嫌疑重大。</w:t>
      </w:r>
    </w:p>
    <w:p w:rsidR="00F852E7" w:rsidRPr="00F852E7" w:rsidRDefault="00F852E7" w:rsidP="00AC7324">
      <w:pPr>
        <w:ind w:left="709" w:hanging="283"/>
        <w:jc w:val="both"/>
        <w:rPr>
          <w:rFonts w:ascii="標楷體" w:eastAsia="標楷體" w:hAnsi="標楷體"/>
          <w:sz w:val="28"/>
          <w:szCs w:val="28"/>
        </w:rPr>
      </w:pPr>
      <w:r w:rsidRPr="00F852E7">
        <w:rPr>
          <w:rFonts w:ascii="標楷體" w:eastAsia="標楷體" w:hAnsi="標楷體" w:hint="eastAsia"/>
          <w:sz w:val="28"/>
          <w:szCs w:val="28"/>
        </w:rPr>
        <w:lastRenderedPageBreak/>
        <w:t>2.被告所涉犯罪為最輕本刑五年以上有期徒刑之罪，而被告關於收受同案被告金錢之細節及流向之陳述，</w:t>
      </w:r>
      <w:proofErr w:type="gramStart"/>
      <w:r w:rsidRPr="00F852E7">
        <w:rPr>
          <w:rFonts w:ascii="標楷體" w:eastAsia="標楷體" w:hAnsi="標楷體" w:hint="eastAsia"/>
          <w:sz w:val="28"/>
          <w:szCs w:val="28"/>
        </w:rPr>
        <w:t>迭有更異</w:t>
      </w:r>
      <w:proofErr w:type="gramEnd"/>
      <w:r w:rsidRPr="00F852E7">
        <w:rPr>
          <w:rFonts w:ascii="標楷體" w:eastAsia="標楷體" w:hAnsi="標楷體" w:hint="eastAsia"/>
          <w:sz w:val="28"/>
          <w:szCs w:val="28"/>
        </w:rPr>
        <w:t>，並與諸多同案被告在偵查中之陳述亦有不合之處。因此，被告收受金錢之情形及收受後之流向，</w:t>
      </w:r>
      <w:proofErr w:type="gramStart"/>
      <w:r w:rsidRPr="00F852E7">
        <w:rPr>
          <w:rFonts w:ascii="標楷體" w:eastAsia="標楷體" w:hAnsi="標楷體" w:hint="eastAsia"/>
          <w:sz w:val="28"/>
          <w:szCs w:val="28"/>
        </w:rPr>
        <w:t>均待檢察官</w:t>
      </w:r>
      <w:proofErr w:type="gramEnd"/>
      <w:r w:rsidRPr="00F852E7">
        <w:rPr>
          <w:rFonts w:ascii="標楷體" w:eastAsia="標楷體" w:hAnsi="標楷體" w:hint="eastAsia"/>
          <w:sz w:val="28"/>
          <w:szCs w:val="28"/>
        </w:rPr>
        <w:t>進一步追查、</w:t>
      </w:r>
      <w:proofErr w:type="gramStart"/>
      <w:r w:rsidRPr="00F852E7">
        <w:rPr>
          <w:rFonts w:ascii="標楷體" w:eastAsia="標楷體" w:hAnsi="標楷體" w:hint="eastAsia"/>
          <w:sz w:val="28"/>
          <w:szCs w:val="28"/>
        </w:rPr>
        <w:t>釐</w:t>
      </w:r>
      <w:proofErr w:type="gramEnd"/>
      <w:r w:rsidRPr="00F852E7">
        <w:rPr>
          <w:rFonts w:ascii="標楷體" w:eastAsia="標楷體" w:hAnsi="標楷體" w:hint="eastAsia"/>
          <w:sz w:val="28"/>
          <w:szCs w:val="28"/>
        </w:rPr>
        <w:t>清。復考量被告長期擔任立法委員辦公室主任，對外接洽與立法委員相關之業務，並與被告之趙O</w:t>
      </w:r>
      <w:proofErr w:type="gramStart"/>
      <w:r w:rsidRPr="00F852E7">
        <w:rPr>
          <w:rFonts w:ascii="標楷體" w:eastAsia="標楷體" w:hAnsi="標楷體" w:hint="eastAsia"/>
          <w:sz w:val="28"/>
          <w:szCs w:val="28"/>
        </w:rPr>
        <w:t>宇具主從</w:t>
      </w:r>
      <w:proofErr w:type="gramEnd"/>
      <w:r w:rsidRPr="00F852E7">
        <w:rPr>
          <w:rFonts w:ascii="標楷體" w:eastAsia="標楷體" w:hAnsi="標楷體" w:hint="eastAsia"/>
          <w:sz w:val="28"/>
          <w:szCs w:val="28"/>
        </w:rPr>
        <w:t>關係，</w:t>
      </w:r>
      <w:proofErr w:type="gramStart"/>
      <w:r w:rsidRPr="00F852E7">
        <w:rPr>
          <w:rFonts w:ascii="標楷體" w:eastAsia="標楷體" w:hAnsi="標楷體" w:hint="eastAsia"/>
          <w:sz w:val="28"/>
          <w:szCs w:val="28"/>
        </w:rPr>
        <w:t>苟</w:t>
      </w:r>
      <w:proofErr w:type="gramEnd"/>
      <w:r w:rsidRPr="00F852E7">
        <w:rPr>
          <w:rFonts w:ascii="標楷體" w:eastAsia="標楷體" w:hAnsi="標楷體" w:hint="eastAsia"/>
          <w:sz w:val="28"/>
          <w:szCs w:val="28"/>
        </w:rPr>
        <w:t>被告保釋在外，串證</w:t>
      </w:r>
      <w:proofErr w:type="gramStart"/>
      <w:r w:rsidRPr="00F852E7">
        <w:rPr>
          <w:rFonts w:ascii="標楷體" w:eastAsia="標楷體" w:hAnsi="標楷體" w:hint="eastAsia"/>
          <w:sz w:val="28"/>
          <w:szCs w:val="28"/>
        </w:rPr>
        <w:t>及滅證之</w:t>
      </w:r>
      <w:proofErr w:type="gramEnd"/>
      <w:r w:rsidRPr="00F852E7">
        <w:rPr>
          <w:rFonts w:ascii="標楷體" w:eastAsia="標楷體" w:hAnsi="標楷體" w:hint="eastAsia"/>
          <w:sz w:val="28"/>
          <w:szCs w:val="28"/>
        </w:rPr>
        <w:t>可能性難以排除，且勢將影響後續追訴之進行，足認有勾串共犯或證人及湮滅證據之虞。</w:t>
      </w:r>
    </w:p>
    <w:p w:rsidR="00F852E7" w:rsidRPr="00F852E7" w:rsidRDefault="00F852E7" w:rsidP="00AC7324">
      <w:pPr>
        <w:ind w:left="709" w:hanging="283"/>
        <w:jc w:val="both"/>
        <w:rPr>
          <w:rFonts w:ascii="標楷體" w:eastAsia="標楷體" w:hAnsi="標楷體"/>
          <w:sz w:val="28"/>
          <w:szCs w:val="28"/>
        </w:rPr>
      </w:pPr>
      <w:r w:rsidRPr="00F852E7">
        <w:rPr>
          <w:rFonts w:ascii="標楷體" w:eastAsia="標楷體" w:hAnsi="標楷體" w:hint="eastAsia"/>
          <w:sz w:val="28"/>
          <w:szCs w:val="28"/>
        </w:rPr>
        <w:t>3.本院審酌被告所涉犯罪嚴重影響國家公務員行政之正直廉潔評價，考量國家刑事司法權之有效行使、公共利益與社會秩序之維護、被告人身自由之限制及現今手持裝置、通訊軟體發達</w:t>
      </w:r>
      <w:bookmarkStart w:id="0" w:name="_GoBack"/>
      <w:bookmarkEnd w:id="0"/>
      <w:r w:rsidRPr="00F852E7">
        <w:rPr>
          <w:rFonts w:ascii="標楷體" w:eastAsia="標楷體" w:hAnsi="標楷體" w:hint="eastAsia"/>
          <w:sz w:val="28"/>
          <w:szCs w:val="28"/>
        </w:rPr>
        <w:t>，上開裝置具有之便捷、迅速、私密特性，被告與共犯、證人進行勾串或影響等證述，將造成案情晦暗之可能性等情後，認具保、責付、限制住居等較輕微之強制處分不足以替代羈押，非予羈押，顯難進行追訴、審判及執行，而有羈押之必要，應予羈押，並禁止接見、通信。至於檢察官聲請書認為被告有逃亡之虞部分，雖被告</w:t>
      </w:r>
      <w:proofErr w:type="gramStart"/>
      <w:r w:rsidRPr="00F852E7">
        <w:rPr>
          <w:rFonts w:ascii="標楷體" w:eastAsia="標楷體" w:hAnsi="標楷體" w:hint="eastAsia"/>
          <w:sz w:val="28"/>
          <w:szCs w:val="28"/>
        </w:rPr>
        <w:t>所涉為最</w:t>
      </w:r>
      <w:proofErr w:type="gramEnd"/>
      <w:r w:rsidRPr="00F852E7">
        <w:rPr>
          <w:rFonts w:ascii="標楷體" w:eastAsia="標楷體" w:hAnsi="標楷體" w:hint="eastAsia"/>
          <w:sz w:val="28"/>
          <w:szCs w:val="28"/>
        </w:rPr>
        <w:t>輕本刑五年以上有期徒刑之罪，然被告有固定之住居處所，且自承與家人同住，關係密切，卷內</w:t>
      </w:r>
      <w:r w:rsidRPr="00F852E7">
        <w:rPr>
          <w:rFonts w:ascii="標楷體" w:eastAsia="標楷體" w:hAnsi="標楷體" w:hint="eastAsia"/>
          <w:sz w:val="28"/>
          <w:szCs w:val="28"/>
        </w:rPr>
        <w:lastRenderedPageBreak/>
        <w:t>亦無其他被告有逃亡可能之相關事證，此</w:t>
      </w:r>
      <w:proofErr w:type="gramStart"/>
      <w:r w:rsidRPr="00F852E7">
        <w:rPr>
          <w:rFonts w:ascii="標楷體" w:eastAsia="標楷體" w:hAnsi="標楷體" w:hint="eastAsia"/>
          <w:sz w:val="28"/>
          <w:szCs w:val="28"/>
        </w:rPr>
        <w:t>部分釋明有所</w:t>
      </w:r>
      <w:proofErr w:type="gramEnd"/>
      <w:r w:rsidRPr="00F852E7">
        <w:rPr>
          <w:rFonts w:ascii="標楷體" w:eastAsia="標楷體" w:hAnsi="標楷體" w:hint="eastAsia"/>
          <w:sz w:val="28"/>
          <w:szCs w:val="28"/>
        </w:rPr>
        <w:t>不足，</w:t>
      </w:r>
      <w:proofErr w:type="gramStart"/>
      <w:r w:rsidRPr="00F852E7">
        <w:rPr>
          <w:rFonts w:ascii="標楷體" w:eastAsia="標楷體" w:hAnsi="標楷體" w:hint="eastAsia"/>
          <w:sz w:val="28"/>
          <w:szCs w:val="28"/>
        </w:rPr>
        <w:t>併此敘</w:t>
      </w:r>
      <w:proofErr w:type="gramEnd"/>
      <w:r w:rsidRPr="00F852E7">
        <w:rPr>
          <w:rFonts w:ascii="標楷體" w:eastAsia="標楷體" w:hAnsi="標楷體" w:hint="eastAsia"/>
          <w:sz w:val="28"/>
          <w:szCs w:val="28"/>
        </w:rPr>
        <w:t>明。</w:t>
      </w:r>
    </w:p>
    <w:sectPr w:rsidR="00F852E7" w:rsidRPr="00F852E7">
      <w:headerReference w:type="default" r:id="rId8"/>
      <w:footerReference w:type="default" r:id="rId9"/>
      <w:pgSz w:w="11906" w:h="16838"/>
      <w:pgMar w:top="1134" w:right="1701" w:bottom="1440" w:left="1701" w:header="851" w:footer="992" w:gutter="0"/>
      <w:cols w:space="720"/>
      <w:docGrid w:type="lines"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C5" w:rsidRDefault="00D461C5">
      <w:pPr>
        <w:spacing w:line="240" w:lineRule="auto"/>
      </w:pPr>
      <w:r>
        <w:separator/>
      </w:r>
    </w:p>
  </w:endnote>
  <w:endnote w:type="continuationSeparator" w:id="0">
    <w:p w:rsidR="00D461C5" w:rsidRDefault="00D46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6B" w:rsidRDefault="005D008B">
    <w:pPr>
      <w:pStyle w:val="a3"/>
      <w:ind w:left="400" w:hanging="40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E176B" w:rsidRDefault="005D008B">
                          <w:pPr>
                            <w:pStyle w:val="a3"/>
                            <w:ind w:left="400" w:hanging="400"/>
                          </w:pPr>
                          <w:r>
                            <w:rPr>
                              <w:rStyle w:val="a4"/>
                            </w:rPr>
                            <w:fldChar w:fldCharType="begin"/>
                          </w:r>
                          <w:r>
                            <w:rPr>
                              <w:rStyle w:val="a4"/>
                            </w:rPr>
                            <w:instrText xml:space="preserve"> PAGE </w:instrText>
                          </w:r>
                          <w:r>
                            <w:rPr>
                              <w:rStyle w:val="a4"/>
                            </w:rPr>
                            <w:fldChar w:fldCharType="separate"/>
                          </w:r>
                          <w:r w:rsidR="00F65FC3">
                            <w:rPr>
                              <w:rStyle w:val="a4"/>
                              <w:noProof/>
                            </w:rPr>
                            <w:t>13</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DE176B" w:rsidRDefault="005D008B">
                    <w:pPr>
                      <w:pStyle w:val="a3"/>
                      <w:ind w:left="400" w:hanging="400"/>
                    </w:pPr>
                    <w:r>
                      <w:rPr>
                        <w:rStyle w:val="a4"/>
                      </w:rPr>
                      <w:fldChar w:fldCharType="begin"/>
                    </w:r>
                    <w:r>
                      <w:rPr>
                        <w:rStyle w:val="a4"/>
                      </w:rPr>
                      <w:instrText xml:space="preserve"> PAGE </w:instrText>
                    </w:r>
                    <w:r>
                      <w:rPr>
                        <w:rStyle w:val="a4"/>
                      </w:rPr>
                      <w:fldChar w:fldCharType="separate"/>
                    </w:r>
                    <w:r w:rsidR="00F65FC3">
                      <w:rPr>
                        <w:rStyle w:val="a4"/>
                        <w:noProof/>
                      </w:rPr>
                      <w:t>13</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C5" w:rsidRDefault="00D461C5">
      <w:pPr>
        <w:spacing w:line="240" w:lineRule="auto"/>
      </w:pPr>
      <w:r>
        <w:rPr>
          <w:color w:val="000000"/>
        </w:rPr>
        <w:separator/>
      </w:r>
    </w:p>
  </w:footnote>
  <w:footnote w:type="continuationSeparator" w:id="0">
    <w:p w:rsidR="00D461C5" w:rsidRDefault="00D46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6B" w:rsidRDefault="00D461C5">
    <w:pPr>
      <w:pStyle w:val="a9"/>
      <w:ind w:left="40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01"/>
    <w:rsid w:val="000A6B01"/>
    <w:rsid w:val="000C56DB"/>
    <w:rsid w:val="001C17DB"/>
    <w:rsid w:val="00216EC0"/>
    <w:rsid w:val="00247ED5"/>
    <w:rsid w:val="002B2CBC"/>
    <w:rsid w:val="002D6788"/>
    <w:rsid w:val="003156F5"/>
    <w:rsid w:val="0039662E"/>
    <w:rsid w:val="004046AD"/>
    <w:rsid w:val="004051E4"/>
    <w:rsid w:val="0055382A"/>
    <w:rsid w:val="00553C9E"/>
    <w:rsid w:val="005712D5"/>
    <w:rsid w:val="005D008B"/>
    <w:rsid w:val="00621EDB"/>
    <w:rsid w:val="00680495"/>
    <w:rsid w:val="006A4DFC"/>
    <w:rsid w:val="006B5E7F"/>
    <w:rsid w:val="00706EE2"/>
    <w:rsid w:val="007B796A"/>
    <w:rsid w:val="008C44B6"/>
    <w:rsid w:val="008E421F"/>
    <w:rsid w:val="009044D9"/>
    <w:rsid w:val="00942E7E"/>
    <w:rsid w:val="00987202"/>
    <w:rsid w:val="00A07F49"/>
    <w:rsid w:val="00A722A5"/>
    <w:rsid w:val="00AC2C68"/>
    <w:rsid w:val="00AC7324"/>
    <w:rsid w:val="00B97F5E"/>
    <w:rsid w:val="00C37CCA"/>
    <w:rsid w:val="00C45898"/>
    <w:rsid w:val="00D17BA1"/>
    <w:rsid w:val="00D461C5"/>
    <w:rsid w:val="00D75165"/>
    <w:rsid w:val="00E0224B"/>
    <w:rsid w:val="00E05120"/>
    <w:rsid w:val="00E066A9"/>
    <w:rsid w:val="00ED1C2F"/>
    <w:rsid w:val="00F404DE"/>
    <w:rsid w:val="00F4156B"/>
    <w:rsid w:val="00F65FC3"/>
    <w:rsid w:val="00F852E7"/>
    <w:rsid w:val="00FC32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D5387"/>
  <w15:docId w15:val="{78CD7A37-3152-4006-B2C9-0EB22E3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360" w:lineRule="auto"/>
      <w:ind w:left="200" w:hanging="200"/>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rPr>
      <w:rFonts w:ascii="Arial" w:hAnsi="Arial"/>
      <w:sz w:val="18"/>
      <w:szCs w:val="18"/>
    </w:rPr>
  </w:style>
  <w:style w:type="character" w:styleId="a6">
    <w:name w:val="annotation reference"/>
    <w:rPr>
      <w:sz w:val="18"/>
      <w:szCs w:val="18"/>
    </w:rPr>
  </w:style>
  <w:style w:type="paragraph" w:styleId="a7">
    <w:name w:val="annotation text"/>
    <w:basedOn w:val="a"/>
  </w:style>
  <w:style w:type="paragraph" w:styleId="a8">
    <w:name w:val="annotation subject"/>
    <w:basedOn w:val="a7"/>
    <w:next w:val="a7"/>
    <w:rPr>
      <w:b/>
      <w:bCs/>
    </w:rPr>
  </w:style>
  <w:style w:type="paragraph" w:styleId="3">
    <w:name w:val="Body Text Indent 3"/>
    <w:basedOn w:val="a"/>
    <w:rPr>
      <w:kern w:val="0"/>
      <w:szCs w:val="20"/>
    </w:rPr>
  </w:style>
  <w:style w:type="paragraph" w:styleId="a9">
    <w:name w:val="header"/>
    <w:basedOn w:val="a"/>
    <w:pPr>
      <w:tabs>
        <w:tab w:val="center" w:pos="4153"/>
        <w:tab w:val="right" w:pos="8306"/>
      </w:tabs>
      <w:snapToGrid w:val="0"/>
    </w:pPr>
    <w:rPr>
      <w:sz w:val="20"/>
      <w:szCs w:val="20"/>
    </w:rPr>
  </w:style>
  <w:style w:type="paragraph" w:styleId="aa">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00CE-9543-48F3-8960-622430CE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subject/>
  <dc:creator>ha-vivian</dc:creator>
  <cp:lastModifiedBy>tpduser</cp:lastModifiedBy>
  <cp:revision>8</cp:revision>
  <cp:lastPrinted>2020-07-28T09:16:00Z</cp:lastPrinted>
  <dcterms:created xsi:type="dcterms:W3CDTF">2020-08-04T12:07:00Z</dcterms:created>
  <dcterms:modified xsi:type="dcterms:W3CDTF">2020-08-04T13:00:00Z</dcterms:modified>
</cp:coreProperties>
</file>